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C2" w:rsidRPr="00037EA7" w:rsidRDefault="005720F5" w:rsidP="007949A7">
      <w:pPr>
        <w:widowControl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C5025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Aether Mechanics</w:t>
      </w:r>
      <w:r w:rsidR="000D58C0" w:rsidRPr="00C5025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: </w:t>
      </w:r>
      <w:r w:rsidR="006E426F" w:rsidRPr="00C50258">
        <w:rPr>
          <w:rFonts w:ascii="Times New Roman" w:eastAsia="標楷體" w:hAnsi="Times New Roman" w:cs="Times New Roman"/>
          <w:kern w:val="0"/>
          <w:sz w:val="28"/>
          <w:szCs w:val="28"/>
        </w:rPr>
        <w:t>Natural Theory of the Universe</w:t>
      </w:r>
      <w:r w:rsidR="00585FC2" w:rsidRPr="00C5025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="007066F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585FC2" w:rsidRPr="00C50258">
        <w:rPr>
          <w:rFonts w:ascii="Times New Roman" w:eastAsia="標楷體" w:hAnsi="Times New Roman" w:cs="Times New Roman"/>
          <w:kern w:val="0"/>
          <w:szCs w:val="24"/>
        </w:rPr>
        <w:t xml:space="preserve">Author: Hejie Lin </w:t>
      </w:r>
      <w:r w:rsidR="00585FC2" w:rsidRPr="00037EA7">
        <w:rPr>
          <w:rFonts w:ascii="Times New Roman" w:eastAsia="標楷體" w:hAnsi="Times New Roman" w:cs="Times New Roman"/>
          <w:kern w:val="0"/>
          <w:szCs w:val="24"/>
        </w:rPr>
        <w:t>(</w:t>
      </w:r>
      <w:r w:rsidR="00585FC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英文版</w:t>
      </w:r>
      <w:r w:rsidR="00585FC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)</w:t>
      </w:r>
    </w:p>
    <w:p w:rsidR="00585FC2" w:rsidRPr="00037EA7" w:rsidRDefault="007066F7" w:rsidP="007949A7">
      <w:pPr>
        <w:widowControl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（</w:t>
      </w:r>
      <w:r w:rsidR="00CC15C1">
        <w:rPr>
          <w:rFonts w:ascii="Times New Roman" w:eastAsia="標楷體" w:hAnsi="Times New Roman" w:cs="Times New Roman"/>
          <w:kern w:val="0"/>
          <w:szCs w:val="24"/>
        </w:rPr>
        <w:t>乙太</w:t>
      </w:r>
      <w:r w:rsidR="00585FC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力學</w:t>
      </w:r>
      <w:r w:rsidR="00B24D1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  <w:r w:rsidR="00585FC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宇宙的自然理論</w:t>
      </w:r>
      <w:r w:rsidR="00585FC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 xml:space="preserve"> </w:t>
      </w:r>
      <w:r w:rsidR="00585FC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林赫傑著</w:t>
      </w:r>
      <w:r w:rsidRPr="00037EA7">
        <w:rPr>
          <w:rFonts w:ascii="Times New Roman" w:eastAsia="標楷體" w:hAnsi="Times New Roman" w:cs="Times New Roman"/>
          <w:kern w:val="0"/>
          <w:sz w:val="22"/>
          <w:szCs w:val="24"/>
          <w:lang w:eastAsia="zh-HK"/>
        </w:rPr>
        <w:t>）</w:t>
      </w:r>
    </w:p>
    <w:p w:rsidR="006E426F" w:rsidRPr="00037EA7" w:rsidRDefault="006E426F" w:rsidP="007949A7">
      <w:pPr>
        <w:widowControl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</w:p>
    <w:p w:rsidR="00FF6E15" w:rsidRPr="00037EA7" w:rsidRDefault="00855F52" w:rsidP="007066F7">
      <w:pPr>
        <w:widowControl/>
        <w:spacing w:afterLines="30" w:after="108"/>
        <w:ind w:firstLineChars="200" w:firstLine="480"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只要乙太粒子具有質量，就可以用基本的力學原理所根據的牛頓運動定律來</w:t>
      </w:r>
      <w:r w:rsidR="0078745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解釋所有宇宙萬物的力學現象：包括萬有引力</w:t>
      </w:r>
      <w:r w:rsidR="000D58C0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（</w:t>
      </w:r>
      <w:r w:rsidR="0078745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星球間除了引力外還有推力</w:t>
      </w:r>
      <w:r w:rsidR="000D58C0" w:rsidRPr="00037EA7">
        <w:rPr>
          <w:rFonts w:ascii="Times New Roman" w:eastAsia="標楷體" w:hAnsi="Times New Roman" w:cs="Times New Roman"/>
          <w:kern w:val="0"/>
          <w:sz w:val="22"/>
          <w:szCs w:val="24"/>
          <w:lang w:eastAsia="zh-HK"/>
        </w:rPr>
        <w:t>）</w:t>
      </w:r>
      <w:r w:rsidR="00037EA7">
        <w:rPr>
          <w:rFonts w:ascii="標楷體" w:eastAsia="標楷體" w:hAnsi="標楷體" w:cs="Times New Roman" w:hint="eastAsia"/>
          <w:kern w:val="0"/>
          <w:szCs w:val="24"/>
          <w:lang w:eastAsia="zh-HK"/>
        </w:rPr>
        <w:t>、</w:t>
      </w:r>
      <w:r w:rsidR="0078745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電磁力</w:t>
      </w:r>
      <w:r w:rsidR="00037EA7">
        <w:rPr>
          <w:rFonts w:ascii="標楷體" w:eastAsia="標楷體" w:hAnsi="標楷體" w:cs="Times New Roman" w:hint="eastAsia"/>
          <w:kern w:val="0"/>
          <w:szCs w:val="24"/>
          <w:lang w:eastAsia="zh-HK"/>
        </w:rPr>
        <w:t>、</w:t>
      </w:r>
      <w:r w:rsidR="0078745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強力</w:t>
      </w:r>
      <w:r w:rsidR="00037EA7">
        <w:rPr>
          <w:rFonts w:ascii="標楷體" w:eastAsia="標楷體" w:hAnsi="標楷體" w:cs="Times New Roman" w:hint="eastAsia"/>
          <w:kern w:val="0"/>
          <w:szCs w:val="24"/>
          <w:lang w:eastAsia="zh-HK"/>
        </w:rPr>
        <w:t>、</w:t>
      </w:r>
      <w:r w:rsidR="0078745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弱力</w:t>
      </w:r>
      <w:r w:rsidR="001E1FB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。靜止的質量本身不具有能量；運動中的質量</w:t>
      </w:r>
      <w:r w:rsidR="00B033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才</w:t>
      </w:r>
      <w:r w:rsidR="001E1FB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具有動能：與質量及速</w:t>
      </w:r>
      <w:r w:rsidR="00177F2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度平方成正比。空氣粒子的運</w:t>
      </w:r>
      <w:r w:rsidR="00177F22" w:rsidRPr="00037EA7">
        <w:rPr>
          <w:rFonts w:ascii="Times New Roman" w:eastAsia="標楷體" w:hAnsi="Times New Roman" w:cs="Times New Roman"/>
          <w:kern w:val="0"/>
          <w:szCs w:val="24"/>
        </w:rPr>
        <w:t>動</w:t>
      </w:r>
      <w:r w:rsidR="00177F2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速度約為音速，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單</w:t>
      </w:r>
      <w:r w:rsidR="00FF6E15" w:rsidRPr="00037EA7">
        <w:rPr>
          <w:rFonts w:ascii="Times New Roman" w:eastAsia="標楷體" w:hAnsi="Times New Roman" w:cs="Times New Roman"/>
          <w:kern w:val="0"/>
          <w:szCs w:val="24"/>
        </w:rPr>
        <w:t>位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體積的</w:t>
      </w:r>
      <w:r w:rsidR="00177F22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空氣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具</w:t>
      </w:r>
      <w:r w:rsidR="00FF6E15" w:rsidRPr="00037EA7">
        <w:rPr>
          <w:rFonts w:ascii="Times New Roman" w:eastAsia="標楷體" w:hAnsi="Times New Roman" w:cs="Times New Roman"/>
          <w:kern w:val="0"/>
          <w:szCs w:val="24"/>
        </w:rPr>
        <w:t>有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的能量即正比於空氣密度與音速的平方，亦等於一大氣壓。同樣道理，</w:t>
      </w:r>
      <w:r w:rsidR="00CC15C1">
        <w:rPr>
          <w:rFonts w:ascii="Times New Roman" w:eastAsia="標楷體" w:hAnsi="Times New Roman" w:cs="Times New Roman"/>
          <w:kern w:val="0"/>
          <w:szCs w:val="24"/>
          <w:lang w:eastAsia="zh-HK"/>
        </w:rPr>
        <w:t>乙太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質量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非</w:t>
      </w:r>
      <w:r w:rsidR="00CC10C8" w:rsidRPr="00037EA7">
        <w:rPr>
          <w:rFonts w:ascii="Times New Roman" w:eastAsia="標楷體" w:hAnsi="Times New Roman" w:cs="Times New Roman"/>
          <w:kern w:val="0"/>
          <w:szCs w:val="24"/>
        </w:rPr>
        <w:t>常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小</w:t>
      </w:r>
      <w:r w:rsidR="00B03315" w:rsidRPr="00037EA7">
        <w:rPr>
          <w:rFonts w:ascii="Times New Roman" w:eastAsia="標楷體" w:hAnsi="Times New Roman" w:cs="Times New Roman"/>
          <w:kern w:val="0"/>
          <w:szCs w:val="24"/>
        </w:rPr>
        <w:t>，</w:t>
      </w:r>
      <w:r w:rsidR="00B033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即使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太</w:t>
      </w:r>
      <w:r w:rsidR="00CC10C8" w:rsidRPr="00037EA7">
        <w:rPr>
          <w:rFonts w:ascii="Times New Roman" w:eastAsia="標楷體" w:hAnsi="Times New Roman" w:cs="Times New Roman"/>
          <w:kern w:val="0"/>
          <w:szCs w:val="24"/>
        </w:rPr>
        <w:t>空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中的</w:t>
      </w:r>
      <w:r w:rsidR="00CC15C1">
        <w:rPr>
          <w:rFonts w:ascii="Times New Roman" w:eastAsia="標楷體" w:hAnsi="Times New Roman" w:cs="Times New Roman"/>
          <w:kern w:val="0"/>
          <w:szCs w:val="24"/>
          <w:lang w:eastAsia="zh-HK"/>
        </w:rPr>
        <w:t>乙太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密度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約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為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空氣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密</w:t>
      </w:r>
      <w:r w:rsidR="00CC10C8" w:rsidRPr="00037EA7">
        <w:rPr>
          <w:rFonts w:ascii="Times New Roman" w:eastAsia="標楷體" w:hAnsi="Times New Roman" w:cs="Times New Roman"/>
          <w:kern w:val="0"/>
          <w:szCs w:val="24"/>
        </w:rPr>
        <w:t>度</w:t>
      </w:r>
      <w:r w:rsidR="00FF6E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的百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萬分之一，但</w:t>
      </w:r>
      <w:r w:rsidR="00CC15C1">
        <w:rPr>
          <w:rFonts w:ascii="Times New Roman" w:eastAsia="標楷體" w:hAnsi="Times New Roman" w:cs="Times New Roman"/>
          <w:kern w:val="0"/>
          <w:szCs w:val="24"/>
          <w:lang w:eastAsia="zh-HK"/>
        </w:rPr>
        <w:t>乙太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粒子的運動速度為光速，因此單</w:t>
      </w:r>
      <w:r w:rsidR="00CC10C8" w:rsidRPr="00037EA7">
        <w:rPr>
          <w:rFonts w:ascii="Times New Roman" w:eastAsia="標楷體" w:hAnsi="Times New Roman" w:cs="Times New Roman"/>
          <w:kern w:val="0"/>
          <w:szCs w:val="24"/>
        </w:rPr>
        <w:t>位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體積的太空中具</w:t>
      </w:r>
      <w:r w:rsidR="00CC10C8" w:rsidRPr="00037EA7">
        <w:rPr>
          <w:rFonts w:ascii="Times New Roman" w:eastAsia="標楷體" w:hAnsi="Times New Roman" w:cs="Times New Roman"/>
          <w:kern w:val="0"/>
          <w:szCs w:val="24"/>
        </w:rPr>
        <w:t>有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的</w:t>
      </w:r>
      <w:r w:rsidR="00CC15C1">
        <w:rPr>
          <w:rFonts w:ascii="Times New Roman" w:eastAsia="標楷體" w:hAnsi="Times New Roman" w:cs="Times New Roman"/>
          <w:kern w:val="0"/>
          <w:szCs w:val="24"/>
          <w:lang w:eastAsia="zh-HK"/>
        </w:rPr>
        <w:t>乙太</w:t>
      </w:r>
      <w:r w:rsidR="00CC10C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能量約為一大氣壓的一百</w:t>
      </w:r>
      <w:r w:rsidR="00B033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萬倍。近代物理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的最大錯</w:t>
      </w:r>
      <w:r w:rsidR="005A064A" w:rsidRPr="00037EA7">
        <w:rPr>
          <w:rFonts w:ascii="Times New Roman" w:eastAsia="標楷體" w:hAnsi="Times New Roman" w:cs="Times New Roman"/>
          <w:kern w:val="0"/>
          <w:szCs w:val="24"/>
        </w:rPr>
        <w:t>誤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在一百年</w:t>
      </w:r>
      <w:r w:rsidR="005A064A" w:rsidRPr="00037EA7">
        <w:rPr>
          <w:rFonts w:ascii="Times New Roman" w:eastAsia="標楷體" w:hAnsi="Times New Roman" w:cs="Times New Roman"/>
          <w:kern w:val="0"/>
          <w:szCs w:val="24"/>
        </w:rPr>
        <w:t>前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定調為</w:t>
      </w:r>
      <w:r w:rsidR="00CC15C1">
        <w:rPr>
          <w:rFonts w:ascii="Times New Roman" w:eastAsia="標楷體" w:hAnsi="Times New Roman" w:cs="Times New Roman"/>
          <w:kern w:val="0"/>
          <w:szCs w:val="24"/>
          <w:lang w:eastAsia="zh-HK"/>
        </w:rPr>
        <w:t>乙太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不存</w:t>
      </w:r>
      <w:r w:rsidR="005A064A" w:rsidRPr="00037EA7">
        <w:rPr>
          <w:rFonts w:ascii="Times New Roman" w:eastAsia="標楷體" w:hAnsi="Times New Roman" w:cs="Times New Roman"/>
          <w:kern w:val="0"/>
          <w:szCs w:val="24"/>
        </w:rPr>
        <w:t>在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而阻</w:t>
      </w:r>
      <w:r w:rsidR="005A064A" w:rsidRPr="00037EA7">
        <w:rPr>
          <w:rFonts w:ascii="Times New Roman" w:eastAsia="標楷體" w:hAnsi="Times New Roman" w:cs="Times New Roman"/>
          <w:kern w:val="0"/>
          <w:szCs w:val="24"/>
        </w:rPr>
        <w:t>礙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了</w:t>
      </w:r>
      <w:r w:rsidR="00CC15C1">
        <w:rPr>
          <w:rFonts w:ascii="Times New Roman" w:eastAsia="標楷體" w:hAnsi="Times New Roman" w:cs="Times New Roman"/>
          <w:kern w:val="0"/>
          <w:szCs w:val="24"/>
          <w:lang w:eastAsia="zh-HK"/>
        </w:rPr>
        <w:t>乙太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的研</w:t>
      </w:r>
      <w:r w:rsidR="005A064A" w:rsidRPr="00037EA7">
        <w:rPr>
          <w:rFonts w:ascii="Times New Roman" w:eastAsia="標楷體" w:hAnsi="Times New Roman" w:cs="Times New Roman"/>
          <w:kern w:val="0"/>
          <w:szCs w:val="24"/>
        </w:rPr>
        <w:t>究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。以至於這些事實一直被近代物理</w:t>
      </w:r>
      <w:r w:rsidR="00B03315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所忽略</w:t>
      </w:r>
      <w:r w:rsidR="008219F6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(</w:t>
      </w:r>
      <w:r w:rsidR="008219F6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註</w:t>
      </w:r>
      <w:r w:rsidR="008219F6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)</w:t>
      </w:r>
      <w:r w:rsidR="005A064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。</w:t>
      </w:r>
      <w:r w:rsidR="00336F1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因</w:t>
      </w:r>
      <w:r w:rsidR="00336F1F" w:rsidRPr="00037EA7">
        <w:rPr>
          <w:rFonts w:ascii="Times New Roman" w:eastAsia="標楷體" w:hAnsi="Times New Roman" w:cs="Times New Roman"/>
          <w:kern w:val="0"/>
          <w:szCs w:val="24"/>
        </w:rPr>
        <w:t>此</w:t>
      </w:r>
      <w:r w:rsidR="00336F1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有關的研究發展會有很大的空間。</w:t>
      </w:r>
    </w:p>
    <w:p w:rsidR="00B364AB" w:rsidRDefault="00B529B4" w:rsidP="007066F7">
      <w:pPr>
        <w:widowControl/>
        <w:spacing w:afterLines="30" w:after="108"/>
        <w:ind w:firstLineChars="200" w:firstLine="480"/>
        <w:jc w:val="both"/>
        <w:rPr>
          <w:rFonts w:ascii="Times New Roman" w:eastAsia="標楷體" w:hAnsi="Times New Roman" w:cs="Times New Roman"/>
          <w:lang w:eastAsia="zh-HK"/>
        </w:rPr>
      </w:pPr>
      <w:r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此書可視為許</w:t>
      </w:r>
      <w:r w:rsidRPr="00037EA7">
        <w:rPr>
          <w:rFonts w:ascii="Times New Roman" w:eastAsia="標楷體" w:hAnsi="Times New Roman" w:cs="Times New Roman"/>
          <w:kern w:val="0"/>
          <w:szCs w:val="24"/>
        </w:rPr>
        <w:t>多</w:t>
      </w:r>
      <w:r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力學的濃縮版，所涉及的理論均從最基本原理開始</w:t>
      </w:r>
      <w:r w:rsidR="00DA7AA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：包括</w:t>
      </w:r>
      <w:r w:rsidR="002630F9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微</w:t>
      </w:r>
      <w:r w:rsidR="00FD7C9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觀的</w:t>
      </w:r>
      <w:r w:rsidR="00DA7AA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氣體動力論，</w:t>
      </w:r>
      <w:r w:rsidR="004345FC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由</w:t>
      </w:r>
      <w:r w:rsidR="00C4362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微觀的</w:t>
      </w:r>
      <w:r w:rsidR="004345FC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粒子碰撞產生</w:t>
      </w:r>
      <w:r w:rsidR="00C4362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巨觀的</w:t>
      </w:r>
      <w:r w:rsidR="004345FC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壓力；</w:t>
      </w:r>
      <w:r w:rsidR="00DA7AA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熱力學中的能</w:t>
      </w:r>
      <w:r w:rsidR="00DA7AAF" w:rsidRPr="00037EA7">
        <w:rPr>
          <w:rFonts w:ascii="Times New Roman" w:eastAsia="標楷體" w:hAnsi="Times New Roman" w:cs="Times New Roman"/>
          <w:kern w:val="0"/>
          <w:szCs w:val="24"/>
        </w:rPr>
        <w:t>量</w:t>
      </w:r>
      <w:r w:rsidR="00DA7AA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或質量的傳遞，</w:t>
      </w:r>
      <w:r w:rsidR="00C4362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由高能</w:t>
      </w:r>
      <w:r w:rsidR="00DC770D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處</w:t>
      </w:r>
      <w:r w:rsidR="00C4362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往低能</w:t>
      </w:r>
      <w:r w:rsidR="00DC770D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處</w:t>
      </w:r>
      <w:r w:rsidR="00C4362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流動與能量不滅得拉普拉斯方程式；</w:t>
      </w:r>
      <w:r w:rsidR="00DA7AA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流體力學中的</w:t>
      </w:r>
      <w:r w:rsidR="00977498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柏</w:t>
      </w:r>
      <w:r w:rsidR="00DA7AAF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努力定律，</w:t>
      </w:r>
      <w:r w:rsidR="00C4362A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由質量不滅與能量不滅</w:t>
      </w:r>
      <w:r w:rsidR="0030390B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得壓力與動能總和處處相等；</w:t>
      </w:r>
      <w:r w:rsidR="00DA7AAF" w:rsidRPr="00037EA7">
        <w:rPr>
          <w:rFonts w:ascii="Times New Roman" w:eastAsia="標楷體" w:hAnsi="Times New Roman" w:cs="Times New Roman"/>
          <w:lang w:eastAsia="zh-HK"/>
        </w:rPr>
        <w:t>聯體力學</w:t>
      </w:r>
      <w:r w:rsidR="002630F9" w:rsidRPr="00037EA7">
        <w:rPr>
          <w:rFonts w:ascii="Times New Roman" w:eastAsia="標楷體" w:hAnsi="Times New Roman" w:cs="Times New Roman"/>
          <w:lang w:eastAsia="zh-HK"/>
        </w:rPr>
        <w:t>中的應力</w:t>
      </w:r>
      <w:r w:rsidR="002630F9" w:rsidRPr="00037EA7">
        <w:rPr>
          <w:rFonts w:ascii="Times New Roman" w:eastAsia="標楷體" w:hAnsi="Times New Roman" w:cs="Times New Roman"/>
        </w:rPr>
        <w:t>，</w:t>
      </w:r>
      <w:r w:rsidR="0030390B" w:rsidRPr="00037EA7">
        <w:rPr>
          <w:rFonts w:ascii="Times New Roman" w:eastAsia="標楷體" w:hAnsi="Times New Roman" w:cs="Times New Roman"/>
          <w:lang w:eastAsia="zh-HK"/>
        </w:rPr>
        <w:t>應變，力的平衡，應力應變間的組成律關係；</w:t>
      </w:r>
      <w:r w:rsidR="006E3E55" w:rsidRPr="00037EA7">
        <w:rPr>
          <w:rFonts w:ascii="Times New Roman" w:eastAsia="標楷體" w:hAnsi="Times New Roman" w:cs="Times New Roman"/>
          <w:lang w:eastAsia="zh-HK"/>
        </w:rPr>
        <w:t>波動學的</w:t>
      </w:r>
      <w:r w:rsidR="00336F1F" w:rsidRPr="00037EA7">
        <w:rPr>
          <w:rFonts w:ascii="Times New Roman" w:eastAsia="標楷體" w:hAnsi="Times New Roman" w:cs="Times New Roman"/>
          <w:lang w:eastAsia="zh-HK"/>
        </w:rPr>
        <w:t>粒子波動與電磁波之</w:t>
      </w:r>
      <w:r w:rsidR="006E3E55" w:rsidRPr="00037EA7">
        <w:rPr>
          <w:rFonts w:ascii="Times New Roman" w:eastAsia="標楷體" w:hAnsi="Times New Roman" w:cs="Times New Roman"/>
          <w:lang w:eastAsia="zh-HK"/>
        </w:rPr>
        <w:t>求解等均以</w:t>
      </w:r>
      <w:r w:rsidR="00B364AB" w:rsidRPr="00037EA7">
        <w:rPr>
          <w:rFonts w:ascii="Times New Roman" w:eastAsia="標楷體" w:hAnsi="Times New Roman" w:cs="Times New Roman"/>
          <w:lang w:eastAsia="zh-HK"/>
        </w:rPr>
        <w:t>深入淺出</w:t>
      </w:r>
      <w:r w:rsidR="006E3E55" w:rsidRPr="00037EA7">
        <w:rPr>
          <w:rFonts w:ascii="Times New Roman" w:eastAsia="標楷體" w:hAnsi="Times New Roman" w:cs="Times New Roman"/>
          <w:lang w:eastAsia="zh-HK"/>
        </w:rPr>
        <w:t>的方式做說明</w:t>
      </w:r>
      <w:r w:rsidR="00585FC2" w:rsidRPr="00037EA7">
        <w:rPr>
          <w:rFonts w:ascii="Times New Roman" w:eastAsia="標楷體" w:hAnsi="Times New Roman" w:cs="Times New Roman"/>
          <w:lang w:eastAsia="zh-HK"/>
        </w:rPr>
        <w:t>。</w:t>
      </w:r>
      <w:r w:rsidR="00B364AB" w:rsidRPr="00037EA7">
        <w:rPr>
          <w:rFonts w:ascii="Times New Roman" w:eastAsia="標楷體" w:hAnsi="Times New Roman" w:cs="Times New Roman"/>
          <w:lang w:eastAsia="zh-HK"/>
        </w:rPr>
        <w:t>書中的向量與張量</w:t>
      </w:r>
      <w:r w:rsidR="00336F1F" w:rsidRPr="00037EA7">
        <w:rPr>
          <w:rFonts w:ascii="Times New Roman" w:eastAsia="標楷體" w:hAnsi="Times New Roman" w:cs="Times New Roman"/>
          <w:lang w:eastAsia="zh-HK"/>
        </w:rPr>
        <w:t>大</w:t>
      </w:r>
      <w:r w:rsidR="00B364AB" w:rsidRPr="00037EA7">
        <w:rPr>
          <w:rFonts w:ascii="Times New Roman" w:eastAsia="標楷體" w:hAnsi="Times New Roman" w:cs="Times New Roman"/>
          <w:lang w:eastAsia="zh-HK"/>
        </w:rPr>
        <w:t>都附帶以矩陣形式表示，</w:t>
      </w:r>
      <w:r w:rsidR="00B65218" w:rsidRPr="00037EA7">
        <w:rPr>
          <w:rFonts w:ascii="Times New Roman" w:eastAsia="標楷體" w:hAnsi="Times New Roman" w:cs="Times New Roman"/>
          <w:lang w:eastAsia="zh-HK"/>
        </w:rPr>
        <w:t>並以三章附錄詳加探討：</w:t>
      </w:r>
      <w:r w:rsidR="0030390B" w:rsidRPr="00037EA7">
        <w:rPr>
          <w:rFonts w:ascii="Times New Roman" w:eastAsia="標楷體" w:hAnsi="Times New Roman" w:cs="Times New Roman"/>
          <w:lang w:eastAsia="zh-HK"/>
        </w:rPr>
        <w:t>向量的各種運算，及張量的</w:t>
      </w:r>
      <w:r w:rsidR="00B65218" w:rsidRPr="00037EA7">
        <w:rPr>
          <w:rFonts w:ascii="Times New Roman" w:eastAsia="標楷體" w:hAnsi="Times New Roman" w:cs="Times New Roman"/>
          <w:lang w:eastAsia="zh-HK"/>
        </w:rPr>
        <w:t>運</w:t>
      </w:r>
      <w:r w:rsidR="0030390B" w:rsidRPr="00037EA7">
        <w:rPr>
          <w:rFonts w:ascii="Times New Roman" w:eastAsia="標楷體" w:hAnsi="Times New Roman" w:cs="Times New Roman"/>
          <w:lang w:eastAsia="zh-HK"/>
        </w:rPr>
        <w:t>算與微分。</w:t>
      </w:r>
      <w:r w:rsidR="00B364AB" w:rsidRPr="00037EA7">
        <w:rPr>
          <w:rFonts w:ascii="Times New Roman" w:eastAsia="標楷體" w:hAnsi="Times New Roman" w:cs="Times New Roman"/>
          <w:lang w:eastAsia="zh-HK"/>
        </w:rPr>
        <w:t>對聯體力學</w:t>
      </w:r>
      <w:r w:rsidR="006E3E55" w:rsidRPr="00037EA7">
        <w:rPr>
          <w:rFonts w:ascii="Times New Roman" w:eastAsia="標楷體" w:hAnsi="Times New Roman" w:cs="Times New Roman"/>
          <w:lang w:eastAsia="zh-HK"/>
        </w:rPr>
        <w:t>，向量分析</w:t>
      </w:r>
      <w:r w:rsidR="00B364AB" w:rsidRPr="00037EA7">
        <w:rPr>
          <w:rFonts w:ascii="Times New Roman" w:eastAsia="標楷體" w:hAnsi="Times New Roman" w:cs="Times New Roman"/>
          <w:lang w:eastAsia="zh-HK"/>
        </w:rPr>
        <w:t>與張量分析的學</w:t>
      </w:r>
      <w:r w:rsidR="00B364AB" w:rsidRPr="00037EA7">
        <w:rPr>
          <w:rFonts w:ascii="Times New Roman" w:eastAsia="標楷體" w:hAnsi="Times New Roman" w:cs="Times New Roman"/>
        </w:rPr>
        <w:t>習</w:t>
      </w:r>
      <w:r w:rsidR="00B364AB" w:rsidRPr="00037EA7">
        <w:rPr>
          <w:rFonts w:ascii="Times New Roman" w:eastAsia="標楷體" w:hAnsi="Times New Roman" w:cs="Times New Roman"/>
          <w:lang w:eastAsia="zh-HK"/>
        </w:rPr>
        <w:t>應</w:t>
      </w:r>
      <w:r w:rsidR="00B364AB" w:rsidRPr="00037EA7">
        <w:rPr>
          <w:rFonts w:ascii="Times New Roman" w:eastAsia="標楷體" w:hAnsi="Times New Roman" w:cs="Times New Roman"/>
        </w:rPr>
        <w:t>用</w:t>
      </w:r>
      <w:r w:rsidR="00B364AB" w:rsidRPr="00037EA7">
        <w:rPr>
          <w:rFonts w:ascii="Times New Roman" w:eastAsia="標楷體" w:hAnsi="Times New Roman" w:cs="Times New Roman"/>
          <w:lang w:eastAsia="zh-HK"/>
        </w:rPr>
        <w:t>有些參考價值。</w:t>
      </w:r>
    </w:p>
    <w:p w:rsidR="007066F7" w:rsidRDefault="00B364AB" w:rsidP="007066F7">
      <w:pPr>
        <w:widowControl/>
        <w:spacing w:afterLines="60" w:after="216"/>
        <w:ind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可從網站：</w:t>
      </w:r>
      <w:hyperlink r:id="rId7" w:history="1">
        <w:r w:rsidR="007066F7" w:rsidRPr="00AF786E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http://aethermechanics.com/book</w:t>
        </w:r>
      </w:hyperlink>
      <w:r w:rsidR="007066F7">
        <w:rPr>
          <w:rFonts w:ascii="Times New Roman" w:eastAsia="標楷體" w:hAnsi="Times New Roman" w:cs="Times New Roman" w:hint="eastAsia"/>
        </w:rPr>
        <w:t>下載部分章節預覽</w:t>
      </w:r>
      <w:r w:rsidR="007066F7" w:rsidRPr="00037EA7">
        <w:rPr>
          <w:rFonts w:ascii="Times New Roman" w:eastAsia="標楷體" w:hAnsi="Times New Roman" w:cs="Times New Roman"/>
          <w:lang w:eastAsia="zh-HK"/>
        </w:rPr>
        <w:t>。</w:t>
      </w:r>
    </w:p>
    <w:p w:rsidR="00B24D18" w:rsidRPr="00037EA7" w:rsidRDefault="00B24D18" w:rsidP="007066F7">
      <w:pPr>
        <w:ind w:left="480" w:hangingChars="200" w:hanging="480"/>
        <w:jc w:val="both"/>
        <w:rPr>
          <w:rFonts w:ascii="Times New Roman" w:eastAsia="標楷體" w:hAnsi="Times New Roman" w:cs="Times New Roman"/>
          <w:lang w:eastAsia="zh-HK"/>
        </w:rPr>
      </w:pPr>
      <w:r w:rsidRPr="00037EA7">
        <w:rPr>
          <w:rFonts w:ascii="Times New Roman" w:eastAsia="標楷體" w:hAnsi="Times New Roman" w:cs="Times New Roman"/>
          <w:lang w:eastAsia="zh-HK"/>
        </w:rPr>
        <w:t>註</w:t>
      </w:r>
      <w:r w:rsidR="007066F7">
        <w:rPr>
          <w:rFonts w:ascii="標楷體" w:eastAsia="標楷體" w:hAnsi="標楷體" w:cs="Times New Roman" w:hint="eastAsia"/>
          <w:lang w:eastAsia="zh-HK"/>
        </w:rPr>
        <w:t>：</w:t>
      </w:r>
      <w:r w:rsidRPr="00037EA7">
        <w:rPr>
          <w:rFonts w:ascii="Times New Roman" w:eastAsia="標楷體" w:hAnsi="Times New Roman" w:cs="Times New Roman"/>
          <w:lang w:eastAsia="zh-HK"/>
        </w:rPr>
        <w:t>總算</w:t>
      </w:r>
      <w:r w:rsidR="007066F7">
        <w:rPr>
          <w:rFonts w:ascii="Times New Roman" w:eastAsia="標楷體" w:hAnsi="Times New Roman" w:cs="Times New Roman" w:hint="eastAsia"/>
        </w:rPr>
        <w:t>2</w:t>
      </w:r>
      <w:r w:rsidR="007066F7">
        <w:rPr>
          <w:rFonts w:ascii="Times New Roman" w:eastAsia="標楷體" w:hAnsi="Times New Roman" w:cs="Times New Roman"/>
        </w:rPr>
        <w:t>014</w:t>
      </w:r>
      <w:r w:rsidRPr="00037EA7">
        <w:rPr>
          <w:rFonts w:ascii="Times New Roman" w:eastAsia="標楷體" w:hAnsi="Times New Roman" w:cs="Times New Roman"/>
          <w:lang w:eastAsia="zh-HK"/>
        </w:rPr>
        <w:t>年諾貝爾物理獎頒給日本</w:t>
      </w:r>
      <w:r w:rsidRPr="00037EA7">
        <w:rPr>
          <w:rFonts w:ascii="Times New Roman" w:eastAsia="標楷體" w:hAnsi="Times New Roman" w:cs="Times New Roman"/>
          <w:bCs/>
          <w:lang w:val="en"/>
        </w:rPr>
        <w:t>Takaaki Kajita</w:t>
      </w:r>
      <w:r w:rsidR="007066F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（</w:t>
      </w:r>
      <w:r w:rsidRPr="00037EA7">
        <w:rPr>
          <w:rStyle w:val="tnihongokanji"/>
          <w:rFonts w:ascii="Times New Roman" w:eastAsia="標楷體" w:hAnsi="Times New Roman" w:cs="Times New Roman"/>
          <w:lang w:val="en" w:eastAsia="ja-JP"/>
        </w:rPr>
        <w:t>梶田隆章</w:t>
      </w:r>
      <w:r w:rsidR="007066F7" w:rsidRPr="00037EA7">
        <w:rPr>
          <w:rFonts w:ascii="Times New Roman" w:eastAsia="標楷體" w:hAnsi="Times New Roman" w:cs="Times New Roman"/>
          <w:kern w:val="0"/>
          <w:sz w:val="22"/>
          <w:szCs w:val="24"/>
          <w:lang w:eastAsia="zh-HK"/>
        </w:rPr>
        <w:t>）</w:t>
      </w:r>
      <w:r w:rsidRPr="00037EA7">
        <w:rPr>
          <w:rStyle w:val="tnihongokanji"/>
          <w:rFonts w:ascii="Times New Roman" w:eastAsia="標楷體" w:hAnsi="Times New Roman" w:cs="Times New Roman"/>
          <w:lang w:val="en" w:eastAsia="zh-HK"/>
        </w:rPr>
        <w:t>與加拿大</w:t>
      </w:r>
      <w:r w:rsidRPr="00037EA7">
        <w:rPr>
          <w:rFonts w:ascii="Times New Roman" w:eastAsia="標楷體" w:hAnsi="Times New Roman" w:cs="Times New Roman"/>
          <w:lang w:val="en"/>
        </w:rPr>
        <w:t>Arthur B. McDonald</w:t>
      </w:r>
      <w:r w:rsidRPr="00037EA7">
        <w:rPr>
          <w:rFonts w:ascii="Times New Roman" w:eastAsia="標楷體" w:hAnsi="Times New Roman" w:cs="Times New Roman"/>
          <w:lang w:val="en"/>
        </w:rPr>
        <w:t>。</w:t>
      </w:r>
      <w:r w:rsidRPr="00037EA7">
        <w:rPr>
          <w:rFonts w:ascii="Times New Roman" w:eastAsia="標楷體" w:hAnsi="Times New Roman" w:cs="Times New Roman"/>
          <w:lang w:val="en" w:eastAsia="zh-HK"/>
        </w:rPr>
        <w:t>他們分別於</w:t>
      </w:r>
      <w:r w:rsidRPr="00037EA7">
        <w:rPr>
          <w:rFonts w:ascii="Times New Roman" w:eastAsia="標楷體" w:hAnsi="Times New Roman" w:cs="Times New Roman"/>
          <w:lang w:val="en" w:eastAsia="zh-HK"/>
        </w:rPr>
        <w:t>1997</w:t>
      </w:r>
      <w:r w:rsidRPr="00037EA7">
        <w:rPr>
          <w:rFonts w:ascii="Times New Roman" w:eastAsia="標楷體" w:hAnsi="Times New Roman" w:cs="Times New Roman"/>
          <w:lang w:val="en" w:eastAsia="zh-HK"/>
        </w:rPr>
        <w:t>與</w:t>
      </w:r>
      <w:r w:rsidRPr="00037EA7">
        <w:rPr>
          <w:rFonts w:ascii="Times New Roman" w:eastAsia="標楷體" w:hAnsi="Times New Roman" w:cs="Times New Roman"/>
          <w:lang w:val="en" w:eastAsia="zh-HK"/>
        </w:rPr>
        <w:t>1998</w:t>
      </w:r>
      <w:r w:rsidRPr="00037EA7">
        <w:rPr>
          <w:rFonts w:ascii="Times New Roman" w:eastAsia="標楷體" w:hAnsi="Times New Roman" w:cs="Times New Roman"/>
          <w:lang w:val="en" w:eastAsia="zh-HK"/>
        </w:rPr>
        <w:t>由實驗發現微中子</w:t>
      </w:r>
      <w:r w:rsidR="007066F7" w:rsidRPr="00037EA7">
        <w:rPr>
          <w:rFonts w:ascii="Times New Roman" w:eastAsia="標楷體" w:hAnsi="Times New Roman" w:cs="Times New Roman"/>
          <w:kern w:val="0"/>
          <w:szCs w:val="24"/>
          <w:lang w:eastAsia="zh-HK"/>
        </w:rPr>
        <w:t>（</w:t>
      </w:r>
      <w:r w:rsidRPr="00037EA7">
        <w:rPr>
          <w:rFonts w:ascii="Times New Roman" w:eastAsia="標楷體" w:hAnsi="Times New Roman" w:cs="Times New Roman"/>
          <w:lang w:val="en" w:eastAsia="zh-HK"/>
        </w:rPr>
        <w:t>Neutrino</w:t>
      </w:r>
      <w:r w:rsidR="007066F7" w:rsidRPr="00037EA7">
        <w:rPr>
          <w:rFonts w:ascii="Times New Roman" w:eastAsia="標楷體" w:hAnsi="Times New Roman" w:cs="Times New Roman"/>
          <w:kern w:val="0"/>
          <w:sz w:val="22"/>
          <w:szCs w:val="24"/>
          <w:lang w:eastAsia="zh-HK"/>
        </w:rPr>
        <w:t>）</w:t>
      </w:r>
      <w:r w:rsidRPr="00037EA7">
        <w:rPr>
          <w:rFonts w:ascii="Times New Roman" w:eastAsia="標楷體" w:hAnsi="Times New Roman" w:cs="Times New Roman"/>
          <w:lang w:val="en" w:eastAsia="zh-HK"/>
        </w:rPr>
        <w:t>之振動而証明其具有質量。該微中子與所論及之乙太之物</w:t>
      </w:r>
      <w:r w:rsidRPr="00037EA7">
        <w:rPr>
          <w:rFonts w:ascii="Times New Roman" w:eastAsia="標楷體" w:hAnsi="Times New Roman" w:cs="Times New Roman"/>
          <w:lang w:val="en"/>
        </w:rPr>
        <w:t>理</w:t>
      </w:r>
      <w:r w:rsidRPr="00037EA7">
        <w:rPr>
          <w:rFonts w:ascii="Times New Roman" w:eastAsia="標楷體" w:hAnsi="Times New Roman" w:cs="Times New Roman"/>
          <w:lang w:val="en" w:eastAsia="zh-HK"/>
        </w:rPr>
        <w:t>性</w:t>
      </w:r>
      <w:r w:rsidRPr="00037EA7">
        <w:rPr>
          <w:rFonts w:ascii="Times New Roman" w:eastAsia="標楷體" w:hAnsi="Times New Roman" w:cs="Times New Roman"/>
          <w:lang w:val="en"/>
        </w:rPr>
        <w:t>質</w:t>
      </w:r>
      <w:r w:rsidRPr="00037EA7">
        <w:rPr>
          <w:rFonts w:ascii="Times New Roman" w:eastAsia="標楷體" w:hAnsi="Times New Roman" w:cs="Times New Roman"/>
          <w:lang w:val="en" w:eastAsia="zh-HK"/>
        </w:rPr>
        <w:t>相同：為具有質量但不帶電之粒子。</w:t>
      </w:r>
    </w:p>
    <w:p w:rsidR="00037EA7" w:rsidRPr="00037EA7" w:rsidRDefault="00037EA7" w:rsidP="005720F5">
      <w:pPr>
        <w:rPr>
          <w:rFonts w:ascii="Times New Roman" w:eastAsia="標楷體" w:hAnsi="Times New Roman" w:cs="Times New Roman"/>
          <w:lang w:eastAsia="zh-HK"/>
        </w:rPr>
      </w:pPr>
    </w:p>
    <w:p w:rsidR="00156085" w:rsidRPr="00037EA7" w:rsidRDefault="00037EA7" w:rsidP="005720F5">
      <w:pPr>
        <w:rPr>
          <w:rFonts w:ascii="Times New Roman" w:eastAsia="標楷體" w:hAnsi="Times New Roman" w:cs="Times New Roman"/>
          <w:kern w:val="0"/>
          <w:szCs w:val="24"/>
        </w:rPr>
      </w:pPr>
      <w:r w:rsidRPr="00037EA7">
        <w:rPr>
          <w:rFonts w:ascii="Times New Roman" w:eastAsia="標楷體" w:hAnsi="Times New Roman" w:cs="Times New Roman"/>
          <w:lang w:eastAsia="zh-HK"/>
        </w:rPr>
        <w:t>參考網站：</w:t>
      </w:r>
      <w:r w:rsidRPr="00037EA7">
        <w:rPr>
          <w:rFonts w:ascii="Times New Roman" w:eastAsia="標楷體" w:hAnsi="Times New Roman" w:cs="Times New Roman"/>
          <w:lang w:eastAsia="zh-HK"/>
        </w:rPr>
        <w:t>AetherMechanics.com</w:t>
      </w:r>
      <w:r w:rsidR="007066F7">
        <w:rPr>
          <w:rFonts w:ascii="Times New Roman" w:eastAsia="標楷體" w:hAnsi="Times New Roman" w:cs="Times New Roman"/>
          <w:lang w:eastAsia="zh-HK"/>
        </w:rPr>
        <w:t xml:space="preserve">       </w:t>
      </w:r>
      <w:r w:rsidR="007066F7" w:rsidRPr="00037EA7">
        <w:rPr>
          <w:rFonts w:ascii="Times New Roman" w:eastAsia="標楷體" w:hAnsi="Times New Roman" w:cs="Times New Roman"/>
          <w:lang w:eastAsia="zh-HK"/>
        </w:rPr>
        <w:t>ISBN-13: 978-0986388408</w:t>
      </w:r>
      <w:r w:rsidR="007066F7">
        <w:rPr>
          <w:rFonts w:ascii="Times New Roman" w:eastAsia="標楷體" w:hAnsi="Times New Roman" w:cs="Times New Roman"/>
          <w:lang w:eastAsia="zh-HK"/>
        </w:rPr>
        <w:t xml:space="preserve">    </w:t>
      </w:r>
      <w:r w:rsidR="00D730D3">
        <w:rPr>
          <w:rFonts w:ascii="Times New Roman" w:eastAsia="標楷體" w:hAnsi="Times New Roman" w:cs="Times New Roman"/>
          <w:lang w:eastAsia="zh-HK"/>
        </w:rPr>
        <w:t xml:space="preserve">   </w:t>
      </w:r>
      <w:r w:rsidR="007066F7" w:rsidRPr="00037EA7">
        <w:rPr>
          <w:rFonts w:ascii="Times New Roman" w:eastAsia="標楷體" w:hAnsi="Times New Roman" w:cs="Times New Roman"/>
          <w:lang w:eastAsia="zh-HK"/>
        </w:rPr>
        <w:t>ISBN: 0986388408</w:t>
      </w:r>
    </w:p>
    <w:p w:rsidR="00F23D45" w:rsidRPr="00037EA7" w:rsidRDefault="00B24D18">
      <w:pPr>
        <w:rPr>
          <w:rFonts w:ascii="Times New Roman" w:eastAsia="標楷體" w:hAnsi="Times New Roman" w:cs="Times New Roman"/>
          <w:lang w:eastAsia="zh-HK"/>
        </w:rPr>
      </w:pPr>
      <w:r w:rsidRPr="00037EA7">
        <w:rPr>
          <w:rFonts w:ascii="Times New Roman" w:eastAsia="標楷體" w:hAnsi="Times New Roman" w:cs="Times New Roman"/>
        </w:rPr>
        <w:t>國外</w:t>
      </w:r>
      <w:r w:rsidR="0092701E" w:rsidRPr="00037EA7">
        <w:rPr>
          <w:rFonts w:ascii="Times New Roman" w:eastAsia="標楷體" w:hAnsi="Times New Roman" w:cs="Times New Roman"/>
          <w:lang w:eastAsia="zh-HK"/>
        </w:rPr>
        <w:t>購書</w:t>
      </w:r>
      <w:r w:rsidR="00D73B8B" w:rsidRPr="00037EA7">
        <w:rPr>
          <w:rFonts w:ascii="Times New Roman" w:eastAsia="標楷體" w:hAnsi="Times New Roman" w:cs="Times New Roman"/>
        </w:rPr>
        <w:t>請</w:t>
      </w:r>
      <w:r w:rsidR="001B3E58" w:rsidRPr="00037EA7">
        <w:rPr>
          <w:rFonts w:ascii="Times New Roman" w:eastAsia="標楷體" w:hAnsi="Times New Roman" w:cs="Times New Roman"/>
          <w:lang w:eastAsia="zh-HK"/>
        </w:rPr>
        <w:t>上</w:t>
      </w:r>
      <w:r w:rsidR="00D73B8B" w:rsidRPr="00037EA7">
        <w:rPr>
          <w:rFonts w:ascii="Times New Roman" w:eastAsia="標楷體" w:hAnsi="Times New Roman" w:cs="Times New Roman"/>
          <w:lang w:eastAsia="zh-HK"/>
        </w:rPr>
        <w:t>網站：</w:t>
      </w:r>
      <w:hyperlink r:id="rId8" w:history="1">
        <w:r w:rsidR="00D73B8B" w:rsidRPr="00037EA7">
          <w:rPr>
            <w:rStyle w:val="a5"/>
            <w:rFonts w:ascii="Times New Roman" w:eastAsia="標楷體" w:hAnsi="Times New Roman" w:cs="Times New Roman"/>
            <w:lang w:eastAsia="zh-HK"/>
          </w:rPr>
          <w:t>www.amazon.com</w:t>
        </w:r>
      </w:hyperlink>
      <w:r w:rsidR="00D73B8B" w:rsidRPr="00037EA7">
        <w:rPr>
          <w:rFonts w:ascii="Times New Roman" w:eastAsia="標楷體" w:hAnsi="Times New Roman" w:cs="Times New Roman"/>
          <w:lang w:eastAsia="zh-HK"/>
        </w:rPr>
        <w:t xml:space="preserve">  </w:t>
      </w:r>
      <w:r w:rsidR="00037EA7" w:rsidRPr="00037EA7">
        <w:rPr>
          <w:rFonts w:ascii="Times New Roman" w:eastAsia="標楷體" w:hAnsi="Times New Roman" w:cs="Times New Roman"/>
          <w:lang w:eastAsia="zh-HK"/>
        </w:rPr>
        <w:t>搜尋</w:t>
      </w:r>
      <w:r w:rsidR="00037EA7" w:rsidRPr="00037EA7">
        <w:rPr>
          <w:rFonts w:ascii="Times New Roman" w:eastAsia="標楷體" w:hAnsi="Times New Roman" w:cs="Times New Roman"/>
          <w:lang w:eastAsia="zh-HK"/>
        </w:rPr>
        <w:t xml:space="preserve"> (Books)</w:t>
      </w:r>
      <w:r w:rsidR="00037EA7" w:rsidRPr="00037EA7">
        <w:rPr>
          <w:rFonts w:ascii="Times New Roman" w:eastAsia="標楷體" w:hAnsi="Times New Roman" w:cs="Times New Roman"/>
          <w:lang w:eastAsia="zh-HK"/>
        </w:rPr>
        <w:t>：</w:t>
      </w:r>
      <w:r w:rsidR="00037EA7" w:rsidRPr="00037EA7">
        <w:rPr>
          <w:rFonts w:ascii="Times New Roman" w:eastAsia="標楷體" w:hAnsi="Times New Roman" w:cs="Times New Roman"/>
          <w:lang w:eastAsia="zh-HK"/>
        </w:rPr>
        <w:t xml:space="preserve">Aether Mechanics </w:t>
      </w:r>
      <w:r w:rsidR="00763355" w:rsidRPr="00037EA7">
        <w:rPr>
          <w:rFonts w:ascii="Times New Roman" w:eastAsia="標楷體" w:hAnsi="Times New Roman" w:cs="Times New Roman"/>
          <w:lang w:eastAsia="zh-HK"/>
        </w:rPr>
        <w:t xml:space="preserve"> </w:t>
      </w:r>
      <w:r w:rsidR="00763355" w:rsidRPr="00037EA7">
        <w:rPr>
          <w:rFonts w:ascii="Times New Roman" w:eastAsia="標楷體" w:hAnsi="Times New Roman" w:cs="Times New Roman"/>
          <w:lang w:eastAsia="zh-HK"/>
        </w:rPr>
        <w:t>定價：</w:t>
      </w:r>
      <w:r w:rsidR="00763355" w:rsidRPr="00037EA7">
        <w:rPr>
          <w:rFonts w:ascii="Times New Roman" w:eastAsia="標楷體" w:hAnsi="Times New Roman" w:cs="Times New Roman"/>
          <w:lang w:eastAsia="zh-HK"/>
        </w:rPr>
        <w:t xml:space="preserve">25.6 </w:t>
      </w:r>
      <w:r w:rsidR="00763355" w:rsidRPr="00037EA7">
        <w:rPr>
          <w:rFonts w:ascii="Times New Roman" w:eastAsia="標楷體" w:hAnsi="Times New Roman" w:cs="Times New Roman"/>
          <w:lang w:eastAsia="zh-HK"/>
        </w:rPr>
        <w:t>美元</w:t>
      </w:r>
    </w:p>
    <w:p w:rsidR="00C21F86" w:rsidRPr="00037EA7" w:rsidRDefault="00C21F86" w:rsidP="007066F7">
      <w:pPr>
        <w:snapToGrid w:val="0"/>
        <w:rPr>
          <w:rFonts w:ascii="Times New Roman" w:eastAsia="標楷體" w:hAnsi="Times New Roman" w:cs="Times New Roman"/>
          <w:lang w:eastAsia="zh-HK"/>
        </w:rPr>
      </w:pPr>
      <w:r w:rsidRPr="00037EA7">
        <w:rPr>
          <w:rFonts w:ascii="Times New Roman" w:eastAsia="標楷體" w:hAnsi="Times New Roman" w:cs="Times New Roman"/>
          <w:lang w:eastAsia="zh-HK"/>
        </w:rPr>
        <w:t xml:space="preserve">                </w:t>
      </w:r>
    </w:p>
    <w:p w:rsidR="007066F7" w:rsidRDefault="00CC15C1" w:rsidP="007066F7">
      <w:pPr>
        <w:spacing w:beforeLines="50" w:before="180"/>
        <w:rPr>
          <w:rFonts w:ascii="Times New Roman" w:eastAsia="標楷體" w:hAnsi="Times New Roman" w:cs="Times New Roman"/>
        </w:rPr>
      </w:pPr>
      <w:r w:rsidRPr="00037EA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719680" behindDoc="1" locked="0" layoutInCell="1" allowOverlap="1" wp14:anchorId="61549F3C" wp14:editId="066DA8CD">
            <wp:simplePos x="0" y="0"/>
            <wp:positionH relativeFrom="column">
              <wp:posOffset>1904365</wp:posOffset>
            </wp:positionH>
            <wp:positionV relativeFrom="paragraph">
              <wp:posOffset>88900</wp:posOffset>
            </wp:positionV>
            <wp:extent cx="181546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05" y="21436"/>
                <wp:lineTo x="213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4Y9MEz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6F7" w:rsidRPr="00037EA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59899B3" wp14:editId="4A4D0C71">
            <wp:simplePos x="0" y="0"/>
            <wp:positionH relativeFrom="column">
              <wp:posOffset>-635</wp:posOffset>
            </wp:positionH>
            <wp:positionV relativeFrom="paragraph">
              <wp:posOffset>88900</wp:posOffset>
            </wp:positionV>
            <wp:extent cx="1809750" cy="2501900"/>
            <wp:effectExtent l="0" t="0" r="0" b="0"/>
            <wp:wrapTight wrapText="bothSides">
              <wp:wrapPolygon edited="0">
                <wp:start x="0" y="0"/>
                <wp:lineTo x="0" y="21381"/>
                <wp:lineTo x="21373" y="21381"/>
                <wp:lineTo x="213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pu84t57vL__SX359_BO1,204,203,200_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18" w:rsidRPr="007066F7">
        <w:rPr>
          <w:rFonts w:ascii="Times New Roman" w:eastAsia="標楷體" w:hAnsi="Times New Roman" w:cs="Times New Roman"/>
          <w:b/>
        </w:rPr>
        <w:t>國內購書</w:t>
      </w:r>
      <w:r w:rsidR="00037EA7" w:rsidRPr="007066F7">
        <w:rPr>
          <w:rFonts w:ascii="Times New Roman" w:eastAsia="標楷體" w:hAnsi="Times New Roman" w:cs="Times New Roman" w:hint="eastAsia"/>
          <w:b/>
        </w:rPr>
        <w:t xml:space="preserve"> </w:t>
      </w:r>
      <w:r w:rsidR="007066F7" w:rsidRPr="00CC15C1">
        <w:rPr>
          <w:rFonts w:ascii="Times New Roman" w:eastAsia="標楷體" w:hAnsi="Times New Roman" w:cs="Times New Roman"/>
          <w:b/>
        </w:rPr>
        <w:t xml:space="preserve"> (</w:t>
      </w:r>
      <w:r w:rsidR="007066F7" w:rsidRPr="00CC15C1">
        <w:rPr>
          <w:rFonts w:ascii="Times New Roman" w:eastAsia="標楷體" w:hAnsi="Times New Roman" w:cs="Times New Roman" w:hint="eastAsia"/>
          <w:b/>
        </w:rPr>
        <w:t>現貨供應</w:t>
      </w:r>
      <w:r w:rsidR="007066F7" w:rsidRPr="00CC15C1">
        <w:rPr>
          <w:rFonts w:ascii="Times New Roman" w:eastAsia="標楷體" w:hAnsi="Times New Roman" w:cs="Times New Roman"/>
          <w:b/>
        </w:rPr>
        <w:t>)</w:t>
      </w:r>
      <w:r w:rsidR="00037EA7">
        <w:rPr>
          <w:rFonts w:ascii="Times New Roman" w:eastAsia="標楷體" w:hAnsi="Times New Roman" w:cs="Times New Roman"/>
        </w:rPr>
        <w:br/>
      </w:r>
      <w:r w:rsidR="00037EA7" w:rsidRPr="00037EA7">
        <w:rPr>
          <w:rFonts w:ascii="Times New Roman" w:eastAsia="標楷體" w:hAnsi="Times New Roman" w:cs="Times New Roman"/>
        </w:rPr>
        <w:t>每本</w:t>
      </w:r>
      <w:r w:rsidR="00037EA7">
        <w:rPr>
          <w:rFonts w:ascii="Times New Roman" w:eastAsia="標楷體" w:hAnsi="Times New Roman" w:cs="Times New Roman" w:hint="eastAsia"/>
        </w:rPr>
        <w:t>售價</w:t>
      </w:r>
      <w:r w:rsidR="00037EA7" w:rsidRPr="00037EA7">
        <w:rPr>
          <w:rFonts w:ascii="Times New Roman" w:eastAsia="標楷體" w:hAnsi="Times New Roman" w:cs="Times New Roman"/>
        </w:rPr>
        <w:t>含運</w:t>
      </w:r>
      <w:r w:rsidR="00037EA7" w:rsidRPr="00037EA7">
        <w:rPr>
          <w:rFonts w:ascii="Times New Roman" w:eastAsia="標楷體" w:hAnsi="Times New Roman" w:cs="Times New Roman"/>
          <w:lang w:eastAsia="zh-HK"/>
        </w:rPr>
        <w:t>：</w:t>
      </w:r>
      <w:r w:rsidR="00037EA7" w:rsidRPr="00037EA7">
        <w:rPr>
          <w:rFonts w:ascii="Times New Roman" w:eastAsia="標楷體" w:hAnsi="Times New Roman" w:cs="Times New Roman"/>
        </w:rPr>
        <w:t>新台幣</w:t>
      </w:r>
      <w:r w:rsidR="00037EA7" w:rsidRPr="00037EA7">
        <w:rPr>
          <w:rFonts w:ascii="Times New Roman" w:eastAsia="標楷體" w:hAnsi="Times New Roman" w:cs="Times New Roman"/>
        </w:rPr>
        <w:t>1,100</w:t>
      </w:r>
      <w:r w:rsidR="00037EA7" w:rsidRPr="00037EA7">
        <w:rPr>
          <w:rFonts w:ascii="Times New Roman" w:eastAsia="標楷體" w:hAnsi="Times New Roman" w:cs="Times New Roman"/>
        </w:rPr>
        <w:t>元</w:t>
      </w:r>
      <w:r w:rsidR="00037EA7" w:rsidRPr="00037EA7">
        <w:rPr>
          <w:rFonts w:ascii="Times New Roman" w:eastAsia="標楷體" w:hAnsi="Times New Roman" w:cs="Times New Roman"/>
        </w:rPr>
        <w:t xml:space="preserve">  </w:t>
      </w:r>
    </w:p>
    <w:p w:rsidR="007066F7" w:rsidRPr="007066F7" w:rsidRDefault="007066F7" w:rsidP="007066F7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7EA7" w:rsidRDefault="00037EA7" w:rsidP="00037EA7">
      <w:pPr>
        <w:rPr>
          <w:rFonts w:ascii="Times New Roman" w:eastAsia="標楷體" w:hAnsi="Times New Roman" w:cs="Times New Roman"/>
          <w:lang w:eastAsia="zh-HK"/>
        </w:rPr>
      </w:pPr>
      <w:r w:rsidRPr="00037EA7">
        <w:rPr>
          <w:rFonts w:ascii="Times New Roman" w:eastAsia="標楷體" w:hAnsi="Times New Roman" w:cs="Times New Roman"/>
        </w:rPr>
        <w:t>ATM</w:t>
      </w:r>
      <w:r w:rsidRPr="00037EA7">
        <w:rPr>
          <w:rFonts w:ascii="Times New Roman" w:eastAsia="標楷體" w:hAnsi="Times New Roman" w:cs="Times New Roman"/>
        </w:rPr>
        <w:t>轉帳</w:t>
      </w:r>
      <w:r w:rsidRPr="00037EA7">
        <w:rPr>
          <w:rFonts w:ascii="Times New Roman" w:eastAsia="標楷體" w:hAnsi="Times New Roman" w:cs="Times New Roman"/>
          <w:lang w:eastAsia="zh-HK"/>
        </w:rPr>
        <w:t>：</w:t>
      </w:r>
      <w:r w:rsidR="007066F7">
        <w:rPr>
          <w:rFonts w:ascii="Times New Roman" w:eastAsia="標楷體" w:hAnsi="Times New Roman" w:cs="Times New Roman"/>
          <w:lang w:eastAsia="zh-HK"/>
        </w:rPr>
        <w:br/>
      </w:r>
      <w:r w:rsidR="007066F7" w:rsidRPr="007066F7">
        <w:rPr>
          <w:rFonts w:ascii="Times New Roman" w:eastAsia="標楷體" w:hAnsi="Times New Roman" w:cs="Times New Roman" w:hint="eastAsia"/>
          <w:lang w:eastAsia="zh-HK"/>
        </w:rPr>
        <w:t>合作金庫</w:t>
      </w:r>
      <w:r w:rsidR="007066F7" w:rsidRPr="007066F7">
        <w:rPr>
          <w:rFonts w:ascii="Times New Roman" w:eastAsia="標楷體" w:hAnsi="Times New Roman" w:cs="Times New Roman" w:hint="eastAsia"/>
          <w:lang w:eastAsia="zh-HK"/>
        </w:rPr>
        <w:t xml:space="preserve"> (006) </w:t>
      </w:r>
      <w:r w:rsidR="007066F7" w:rsidRPr="007066F7">
        <w:rPr>
          <w:rFonts w:ascii="Times New Roman" w:eastAsia="標楷體" w:hAnsi="Times New Roman" w:cs="Times New Roman" w:hint="eastAsia"/>
          <w:lang w:eastAsia="zh-HK"/>
        </w:rPr>
        <w:t>立德分行</w:t>
      </w:r>
      <w:r w:rsidR="007066F7" w:rsidRPr="007066F7">
        <w:rPr>
          <w:rFonts w:ascii="Times New Roman" w:eastAsia="標楷體" w:hAnsi="Times New Roman" w:cs="Times New Roman" w:hint="eastAsia"/>
          <w:lang w:eastAsia="zh-HK"/>
        </w:rPr>
        <w:t xml:space="preserve"> </w:t>
      </w:r>
      <w:bookmarkStart w:id="0" w:name="_GoBack"/>
      <w:bookmarkEnd w:id="0"/>
      <w:r w:rsidR="007066F7">
        <w:rPr>
          <w:rFonts w:ascii="Times New Roman" w:eastAsia="標楷體" w:hAnsi="Times New Roman" w:cs="Times New Roman"/>
          <w:lang w:eastAsia="zh-HK"/>
        </w:rPr>
        <w:br/>
      </w:r>
      <w:r w:rsidR="007066F7" w:rsidRPr="007066F7">
        <w:rPr>
          <w:rFonts w:ascii="Times New Roman" w:eastAsia="標楷體" w:hAnsi="Times New Roman" w:cs="Times New Roman" w:hint="eastAsia"/>
          <w:lang w:eastAsia="zh-HK"/>
        </w:rPr>
        <w:t>帳號</w:t>
      </w:r>
      <w:r w:rsidR="007066F7">
        <w:rPr>
          <w:rFonts w:ascii="標楷體" w:eastAsia="標楷體" w:hAnsi="標楷體" w:cs="Times New Roman" w:hint="eastAsia"/>
        </w:rPr>
        <w:t>：</w:t>
      </w:r>
      <w:r w:rsidR="007066F7" w:rsidRPr="007066F7">
        <w:rPr>
          <w:rFonts w:ascii="Times New Roman" w:eastAsia="標楷體" w:hAnsi="Times New Roman" w:cs="Times New Roman" w:hint="eastAsia"/>
          <w:lang w:eastAsia="zh-HK"/>
        </w:rPr>
        <w:t>3502 717 000516</w:t>
      </w:r>
    </w:p>
    <w:p w:rsidR="00037EA7" w:rsidRDefault="007066F7" w:rsidP="00037EA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戶名</w:t>
      </w:r>
      <w:r>
        <w:rPr>
          <w:rFonts w:ascii="標楷體" w:eastAsia="標楷體" w:hAnsi="標楷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麥田資訊股份有限公司</w:t>
      </w:r>
    </w:p>
    <w:p w:rsidR="007066F7" w:rsidRPr="007066F7" w:rsidRDefault="007066F7" w:rsidP="007066F7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7EA7" w:rsidRPr="00037EA7" w:rsidRDefault="00037EA7" w:rsidP="00037EA7">
      <w:pPr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匯款完成請通知寄書地址</w:t>
      </w:r>
    </w:p>
    <w:p w:rsidR="00477CAA" w:rsidRPr="00037EA7" w:rsidRDefault="00B24D18" w:rsidP="00C50258">
      <w:pPr>
        <w:rPr>
          <w:rFonts w:ascii="Times New Roman" w:eastAsia="標楷體" w:hAnsi="Times New Roman" w:cs="Times New Roman"/>
          <w:lang w:eastAsia="zh-HK"/>
        </w:rPr>
      </w:pPr>
      <w:r w:rsidRPr="00037EA7">
        <w:rPr>
          <w:rFonts w:ascii="Times New Roman" w:eastAsia="標楷體" w:hAnsi="Times New Roman" w:cs="Times New Roman"/>
        </w:rPr>
        <w:t>請洽</w:t>
      </w:r>
      <w:r w:rsidR="007066F7">
        <w:rPr>
          <w:rFonts w:ascii="Times New Roman" w:eastAsia="標楷體" w:hAnsi="Times New Roman" w:cs="Times New Roman" w:hint="eastAsia"/>
        </w:rPr>
        <w:t xml:space="preserve"> </w:t>
      </w:r>
      <w:r w:rsidR="007066F7" w:rsidRPr="00037EA7">
        <w:rPr>
          <w:rFonts w:ascii="Times New Roman" w:eastAsia="標楷體" w:hAnsi="Times New Roman" w:cs="Times New Roman"/>
          <w:lang w:eastAsia="zh-HK"/>
        </w:rPr>
        <w:t>麥田資</w:t>
      </w:r>
      <w:r w:rsidR="007066F7" w:rsidRPr="00037EA7">
        <w:rPr>
          <w:rFonts w:ascii="Times New Roman" w:eastAsia="標楷體" w:hAnsi="Times New Roman" w:cs="Times New Roman"/>
        </w:rPr>
        <w:t>訊</w:t>
      </w:r>
      <w:r w:rsidR="007066F7" w:rsidRPr="00037EA7">
        <w:rPr>
          <w:rFonts w:ascii="Times New Roman" w:eastAsia="標楷體" w:hAnsi="Times New Roman" w:cs="Times New Roman"/>
          <w:lang w:eastAsia="zh-HK"/>
        </w:rPr>
        <w:t xml:space="preserve"> </w:t>
      </w:r>
      <w:r w:rsidR="007066F7" w:rsidRPr="00037EA7">
        <w:rPr>
          <w:rFonts w:ascii="Times New Roman" w:eastAsia="標楷體" w:hAnsi="Times New Roman" w:cs="Times New Roman"/>
        </w:rPr>
        <w:t>崔</w:t>
      </w:r>
      <w:r w:rsidR="007066F7">
        <w:rPr>
          <w:rFonts w:ascii="Times New Roman" w:eastAsia="標楷體" w:hAnsi="Times New Roman" w:cs="Times New Roman" w:hint="eastAsia"/>
        </w:rPr>
        <w:t>小姐</w:t>
      </w:r>
      <w:r w:rsidR="007066F7">
        <w:rPr>
          <w:rFonts w:ascii="Times New Roman" w:eastAsia="標楷體" w:hAnsi="Times New Roman" w:cs="Times New Roman"/>
        </w:rPr>
        <w:br/>
        <w:t>E-</w:t>
      </w:r>
      <w:r w:rsidR="007066F7">
        <w:rPr>
          <w:rFonts w:ascii="Times New Roman" w:eastAsia="標楷體" w:hAnsi="Times New Roman" w:cs="Times New Roman" w:hint="eastAsia"/>
        </w:rPr>
        <w:t xml:space="preserve">mail: </w:t>
      </w:r>
      <w:hyperlink r:id="rId11" w:history="1">
        <w:r w:rsidRPr="00037EA7">
          <w:rPr>
            <w:rStyle w:val="a5"/>
            <w:rFonts w:ascii="Times New Roman" w:eastAsia="標楷體" w:hAnsi="Times New Roman" w:cs="Times New Roman"/>
          </w:rPr>
          <w:t>dne699@gmail.com</w:t>
        </w:r>
      </w:hyperlink>
      <w:r w:rsidRPr="00037EA7">
        <w:rPr>
          <w:rFonts w:ascii="Times New Roman" w:eastAsia="標楷體" w:hAnsi="Times New Roman" w:cs="Times New Roman"/>
        </w:rPr>
        <w:t xml:space="preserve">  </w:t>
      </w:r>
      <w:r w:rsidR="007066F7">
        <w:rPr>
          <w:rFonts w:ascii="Times New Roman" w:eastAsia="標楷體" w:hAnsi="Times New Roman" w:cs="Times New Roman"/>
        </w:rPr>
        <w:br/>
      </w:r>
      <w:r w:rsidR="007066F7">
        <w:rPr>
          <w:rFonts w:ascii="Times New Roman" w:eastAsia="標楷體" w:hAnsi="Times New Roman" w:cs="Times New Roman"/>
          <w:lang w:eastAsia="zh-HK"/>
        </w:rPr>
        <w:t xml:space="preserve">Tel: </w:t>
      </w:r>
      <w:r w:rsidR="00F3134D" w:rsidRPr="00037EA7">
        <w:rPr>
          <w:rFonts w:ascii="Times New Roman" w:eastAsia="標楷體" w:hAnsi="Times New Roman" w:cs="Times New Roman"/>
          <w:lang w:eastAsia="zh-HK"/>
        </w:rPr>
        <w:t>(02)</w:t>
      </w:r>
      <w:r w:rsidR="007066F7">
        <w:rPr>
          <w:rFonts w:ascii="Times New Roman" w:eastAsia="標楷體" w:hAnsi="Times New Roman" w:cs="Times New Roman"/>
          <w:lang w:eastAsia="zh-HK"/>
        </w:rPr>
        <w:t xml:space="preserve"> </w:t>
      </w:r>
      <w:r w:rsidR="00F3134D" w:rsidRPr="00037EA7">
        <w:rPr>
          <w:rFonts w:ascii="Times New Roman" w:eastAsia="標楷體" w:hAnsi="Times New Roman" w:cs="Times New Roman"/>
          <w:lang w:eastAsia="zh-HK"/>
        </w:rPr>
        <w:t>2221-2552</w:t>
      </w:r>
      <w:r w:rsidR="00037EA7">
        <w:rPr>
          <w:rFonts w:ascii="Times New Roman" w:eastAsia="標楷體" w:hAnsi="Times New Roman" w:cs="Times New Roman"/>
          <w:lang w:eastAsia="zh-HK"/>
        </w:rPr>
        <w:t xml:space="preserve"> </w:t>
      </w:r>
      <w:r w:rsidR="00F3134D" w:rsidRPr="00037EA7">
        <w:rPr>
          <w:rFonts w:ascii="Times New Roman" w:eastAsia="標楷體" w:hAnsi="Times New Roman" w:cs="Times New Roman"/>
          <w:lang w:eastAsia="zh-HK"/>
        </w:rPr>
        <w:t>#1</w:t>
      </w:r>
      <w:r w:rsidRPr="00037EA7">
        <w:rPr>
          <w:rFonts w:ascii="Times New Roman" w:eastAsia="標楷體" w:hAnsi="Times New Roman" w:cs="Times New Roman"/>
          <w:lang w:eastAsia="zh-HK"/>
        </w:rPr>
        <w:t>5</w:t>
      </w:r>
    </w:p>
    <w:sectPr w:rsidR="00477CAA" w:rsidRPr="00037EA7" w:rsidSect="00C50258">
      <w:pgSz w:w="11907" w:h="16839" w:code="9"/>
      <w:pgMar w:top="1440" w:right="1191" w:bottom="1440" w:left="119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AC" w:rsidRDefault="00A53FAC" w:rsidP="00B364AB">
      <w:r>
        <w:separator/>
      </w:r>
    </w:p>
  </w:endnote>
  <w:endnote w:type="continuationSeparator" w:id="0">
    <w:p w:rsidR="00A53FAC" w:rsidRDefault="00A53FAC" w:rsidP="00B3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AC" w:rsidRDefault="00A53FAC" w:rsidP="00B364AB">
      <w:r>
        <w:separator/>
      </w:r>
    </w:p>
  </w:footnote>
  <w:footnote w:type="continuationSeparator" w:id="0">
    <w:p w:rsidR="00A53FAC" w:rsidRDefault="00A53FAC" w:rsidP="00B3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B5AC6"/>
    <w:multiLevelType w:val="hybridMultilevel"/>
    <w:tmpl w:val="D43A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96"/>
    <w:rsid w:val="00022C96"/>
    <w:rsid w:val="0003407D"/>
    <w:rsid w:val="00037EA7"/>
    <w:rsid w:val="000C1250"/>
    <w:rsid w:val="000D58C0"/>
    <w:rsid w:val="00151EDF"/>
    <w:rsid w:val="00156085"/>
    <w:rsid w:val="00157530"/>
    <w:rsid w:val="00177F22"/>
    <w:rsid w:val="001B3E58"/>
    <w:rsid w:val="001E1FB7"/>
    <w:rsid w:val="00254F1F"/>
    <w:rsid w:val="002630F9"/>
    <w:rsid w:val="002667C1"/>
    <w:rsid w:val="002A64D7"/>
    <w:rsid w:val="0030390B"/>
    <w:rsid w:val="0031797A"/>
    <w:rsid w:val="00336F1F"/>
    <w:rsid w:val="00366472"/>
    <w:rsid w:val="00371055"/>
    <w:rsid w:val="004345FC"/>
    <w:rsid w:val="004477F4"/>
    <w:rsid w:val="00477CAA"/>
    <w:rsid w:val="005545C0"/>
    <w:rsid w:val="00564133"/>
    <w:rsid w:val="005720F5"/>
    <w:rsid w:val="005735F1"/>
    <w:rsid w:val="00585FC2"/>
    <w:rsid w:val="005A064A"/>
    <w:rsid w:val="005A7816"/>
    <w:rsid w:val="00603E73"/>
    <w:rsid w:val="006544EA"/>
    <w:rsid w:val="006B12ED"/>
    <w:rsid w:val="006E3E55"/>
    <w:rsid w:val="006E426F"/>
    <w:rsid w:val="007066F7"/>
    <w:rsid w:val="0075201F"/>
    <w:rsid w:val="00763355"/>
    <w:rsid w:val="00787457"/>
    <w:rsid w:val="007937BF"/>
    <w:rsid w:val="007949A7"/>
    <w:rsid w:val="007F41CC"/>
    <w:rsid w:val="008219F6"/>
    <w:rsid w:val="0084073B"/>
    <w:rsid w:val="00855F52"/>
    <w:rsid w:val="00865BF8"/>
    <w:rsid w:val="0092701E"/>
    <w:rsid w:val="00977498"/>
    <w:rsid w:val="00A53FAC"/>
    <w:rsid w:val="00AB5670"/>
    <w:rsid w:val="00B03315"/>
    <w:rsid w:val="00B24D18"/>
    <w:rsid w:val="00B364AB"/>
    <w:rsid w:val="00B529B4"/>
    <w:rsid w:val="00B65218"/>
    <w:rsid w:val="00C21F86"/>
    <w:rsid w:val="00C354BC"/>
    <w:rsid w:val="00C4362A"/>
    <w:rsid w:val="00C50258"/>
    <w:rsid w:val="00CA0A75"/>
    <w:rsid w:val="00CC10C8"/>
    <w:rsid w:val="00CC15C1"/>
    <w:rsid w:val="00CC21AB"/>
    <w:rsid w:val="00CE7560"/>
    <w:rsid w:val="00D03A9F"/>
    <w:rsid w:val="00D730D3"/>
    <w:rsid w:val="00D73B8B"/>
    <w:rsid w:val="00DA7AAF"/>
    <w:rsid w:val="00DB2EF6"/>
    <w:rsid w:val="00DB6C5E"/>
    <w:rsid w:val="00DC770D"/>
    <w:rsid w:val="00F13CAC"/>
    <w:rsid w:val="00F23D45"/>
    <w:rsid w:val="00F3134D"/>
    <w:rsid w:val="00F44CDD"/>
    <w:rsid w:val="00F77C52"/>
    <w:rsid w:val="00FD7C98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6F3945-2D4B-4FE6-804C-E59A1DC9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12E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937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33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64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64AB"/>
    <w:rPr>
      <w:sz w:val="20"/>
      <w:szCs w:val="20"/>
    </w:rPr>
  </w:style>
  <w:style w:type="character" w:customStyle="1" w:styleId="tnihongokanji">
    <w:name w:val="t_nihongo_kanji"/>
    <w:basedOn w:val="a0"/>
    <w:rsid w:val="008219F6"/>
  </w:style>
  <w:style w:type="character" w:styleId="ab">
    <w:name w:val="FollowedHyperlink"/>
    <w:basedOn w:val="a0"/>
    <w:uiPriority w:val="99"/>
    <w:semiHidden/>
    <w:unhideWhenUsed/>
    <w:rsid w:val="00706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ethermechanics.com/bo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ne699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Lin</dc:creator>
  <cp:lastModifiedBy>倪惠姝</cp:lastModifiedBy>
  <cp:revision>13</cp:revision>
  <cp:lastPrinted>2016-01-15T05:37:00Z</cp:lastPrinted>
  <dcterms:created xsi:type="dcterms:W3CDTF">2016-01-03T03:26:00Z</dcterms:created>
  <dcterms:modified xsi:type="dcterms:W3CDTF">2016-01-15T13:44:00Z</dcterms:modified>
</cp:coreProperties>
</file>