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4E" w:rsidRPr="00335491" w:rsidRDefault="00C4734E" w:rsidP="0053091D">
      <w:pPr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  <w:shd w:val="clear" w:color="auto" w:fill="FFFFFF"/>
        </w:rPr>
      </w:pPr>
      <w:r w:rsidRPr="00335491">
        <w:rPr>
          <w:rFonts w:ascii="微軟正黑體" w:eastAsia="微軟正黑體" w:hAnsi="微軟正黑體" w:hint="eastAsia"/>
          <w:color w:val="000000"/>
          <w:sz w:val="24"/>
          <w:szCs w:val="24"/>
          <w:shd w:val="clear" w:color="auto" w:fill="FFFFFF"/>
        </w:rPr>
        <w:t xml:space="preserve">陳正宗 </w:t>
      </w:r>
    </w:p>
    <w:p w:rsidR="007F0268" w:rsidRPr="00335491" w:rsidRDefault="007F0268" w:rsidP="0053091D">
      <w:pPr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  <w:shd w:val="clear" w:color="auto" w:fill="FFFFFF"/>
        </w:rPr>
      </w:pPr>
      <w:r w:rsidRPr="00335491">
        <w:rPr>
          <w:rFonts w:ascii="微軟正黑體" w:eastAsia="微軟正黑體" w:hAnsi="微軟正黑體" w:hint="eastAsia"/>
          <w:color w:val="000000"/>
          <w:sz w:val="24"/>
          <w:szCs w:val="24"/>
          <w:shd w:val="clear" w:color="auto" w:fill="FFFFFF"/>
        </w:rPr>
        <w:t>國立臺灣海洋大學河海工程系</w:t>
      </w:r>
      <w:r w:rsidR="00EE4B10">
        <w:rPr>
          <w:rFonts w:ascii="微軟正黑體" w:eastAsia="微軟正黑體" w:hAnsi="微軟正黑體" w:hint="eastAsia"/>
          <w:color w:val="000000"/>
          <w:sz w:val="24"/>
          <w:szCs w:val="24"/>
          <w:shd w:val="clear" w:color="auto" w:fill="FFFFFF"/>
        </w:rPr>
        <w:t xml:space="preserve"> 和 機械與機電工程學系 合聘</w:t>
      </w:r>
    </w:p>
    <w:p w:rsidR="0004447A" w:rsidRPr="00335491" w:rsidRDefault="007F0268" w:rsidP="0053091D">
      <w:pPr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  <w:shd w:val="clear" w:color="auto" w:fill="FFFFFF"/>
        </w:rPr>
      </w:pPr>
      <w:r w:rsidRPr="00335491">
        <w:rPr>
          <w:rFonts w:ascii="微軟正黑體" w:eastAsia="微軟正黑體" w:hAnsi="微軟正黑體" w:hint="eastAsia"/>
          <w:color w:val="000000"/>
          <w:sz w:val="24"/>
          <w:szCs w:val="24"/>
          <w:shd w:val="clear" w:color="auto" w:fill="FFFFFF"/>
        </w:rPr>
        <w:t>終身特聘教授</w:t>
      </w:r>
    </w:p>
    <w:p w:rsidR="00335491" w:rsidRPr="00335491" w:rsidRDefault="00335491" w:rsidP="0053091D">
      <w:pPr>
        <w:spacing w:after="0" w:line="240" w:lineRule="auto"/>
        <w:rPr>
          <w:rFonts w:eastAsia="微軟正黑體" w:cstheme="minorHAnsi"/>
          <w:color w:val="000000"/>
          <w:sz w:val="24"/>
          <w:szCs w:val="24"/>
          <w:shd w:val="clear" w:color="auto" w:fill="FFFFFF"/>
        </w:rPr>
      </w:pPr>
      <w:r w:rsidRPr="002440F7">
        <w:rPr>
          <w:rFonts w:eastAsia="微軟正黑體" w:cstheme="minorHAnsi"/>
          <w:i/>
          <w:sz w:val="24"/>
          <w:szCs w:val="24"/>
        </w:rPr>
        <w:t>Engineering Analysis with Boundary Elements</w:t>
      </w:r>
      <w:r w:rsidRPr="00335491">
        <w:rPr>
          <w:rFonts w:eastAsia="微軟正黑體" w:cstheme="minorHAnsi"/>
          <w:sz w:val="24"/>
          <w:szCs w:val="24"/>
        </w:rPr>
        <w:t xml:space="preserve"> </w:t>
      </w:r>
      <w:r w:rsidR="00C30B2C">
        <w:rPr>
          <w:rFonts w:eastAsia="微軟正黑體" w:cstheme="minorHAnsi" w:hint="eastAsia"/>
          <w:sz w:val="24"/>
          <w:szCs w:val="24"/>
        </w:rPr>
        <w:t>(</w:t>
      </w:r>
      <w:r w:rsidR="00C30B2C" w:rsidRPr="00335491">
        <w:rPr>
          <w:rFonts w:eastAsia="微軟正黑體" w:cstheme="minorHAnsi"/>
          <w:color w:val="000000"/>
          <w:sz w:val="24"/>
          <w:szCs w:val="24"/>
          <w:shd w:val="clear" w:color="auto" w:fill="FFFFFF"/>
        </w:rPr>
        <w:t>Elsevier</w:t>
      </w:r>
      <w:r w:rsidR="00C30B2C">
        <w:rPr>
          <w:rFonts w:eastAsia="微軟正黑體" w:cstheme="minorHAnsi" w:hint="eastAsia"/>
          <w:sz w:val="24"/>
          <w:szCs w:val="24"/>
        </w:rPr>
        <w:t>)</w:t>
      </w:r>
      <w:r w:rsidRPr="00335491">
        <w:rPr>
          <w:rFonts w:eastAsia="微軟正黑體" w:cstheme="minorHAnsi"/>
          <w:sz w:val="24"/>
          <w:szCs w:val="24"/>
        </w:rPr>
        <w:t>期刊編輯</w:t>
      </w:r>
    </w:p>
    <w:p w:rsidR="00554300" w:rsidRPr="00335491" w:rsidRDefault="00554300" w:rsidP="00554300">
      <w:pPr>
        <w:spacing w:after="0" w:line="240" w:lineRule="auto"/>
        <w:rPr>
          <w:rFonts w:cstheme="minorHAnsi"/>
        </w:rPr>
      </w:pPr>
      <w:r w:rsidRPr="00335491">
        <w:rPr>
          <w:rFonts w:cstheme="minorHAnsi"/>
        </w:rPr>
        <w:t xml:space="preserve">Professor </w:t>
      </w:r>
      <w:proofErr w:type="spellStart"/>
      <w:r w:rsidRPr="00335491">
        <w:rPr>
          <w:rFonts w:cstheme="minorHAnsi"/>
        </w:rPr>
        <w:t>Jeng-Tzong</w:t>
      </w:r>
      <w:proofErr w:type="spellEnd"/>
      <w:r w:rsidRPr="00335491">
        <w:rPr>
          <w:rFonts w:cstheme="minorHAnsi"/>
        </w:rPr>
        <w:t xml:space="preserve"> Chen</w:t>
      </w:r>
    </w:p>
    <w:p w:rsidR="00554300" w:rsidRPr="00335491" w:rsidRDefault="00554300" w:rsidP="00554300">
      <w:pPr>
        <w:spacing w:after="0" w:line="240" w:lineRule="auto"/>
        <w:rPr>
          <w:rFonts w:cstheme="minorHAnsi"/>
        </w:rPr>
      </w:pPr>
      <w:r w:rsidRPr="00335491">
        <w:rPr>
          <w:rFonts w:cstheme="minorHAnsi"/>
        </w:rPr>
        <w:t>National Taiwan Ocean University</w:t>
      </w:r>
    </w:p>
    <w:p w:rsidR="007F0268" w:rsidRPr="00335491" w:rsidRDefault="0053091D" w:rsidP="00554300">
      <w:pPr>
        <w:spacing w:after="0" w:line="240" w:lineRule="auto"/>
        <w:rPr>
          <w:rFonts w:cstheme="minorHAnsi"/>
        </w:rPr>
      </w:pPr>
      <w:r w:rsidRPr="002440F7">
        <w:rPr>
          <w:rFonts w:cstheme="minorHAnsi"/>
          <w:i/>
        </w:rPr>
        <w:t>Engineering Analysis with Boundary Elements</w:t>
      </w:r>
      <w:r w:rsidRPr="00335491">
        <w:rPr>
          <w:rFonts w:cstheme="minorHAnsi"/>
        </w:rPr>
        <w:t xml:space="preserve"> </w:t>
      </w:r>
      <w:r w:rsidR="00C30B2C">
        <w:rPr>
          <w:rFonts w:eastAsia="微軟正黑體" w:cstheme="minorHAnsi" w:hint="eastAsia"/>
          <w:sz w:val="24"/>
          <w:szCs w:val="24"/>
        </w:rPr>
        <w:t>(</w:t>
      </w:r>
      <w:r w:rsidR="00C30B2C" w:rsidRPr="00335491">
        <w:rPr>
          <w:rFonts w:eastAsia="微軟正黑體" w:cstheme="minorHAnsi"/>
          <w:color w:val="000000"/>
          <w:sz w:val="24"/>
          <w:szCs w:val="24"/>
          <w:shd w:val="clear" w:color="auto" w:fill="FFFFFF"/>
        </w:rPr>
        <w:t>Elsevier</w:t>
      </w:r>
      <w:r w:rsidR="00C30B2C">
        <w:rPr>
          <w:rFonts w:eastAsia="微軟正黑體" w:cstheme="minorHAnsi" w:hint="eastAsia"/>
          <w:sz w:val="24"/>
          <w:szCs w:val="24"/>
        </w:rPr>
        <w:t xml:space="preserve">) </w:t>
      </w:r>
      <w:r w:rsidRPr="00335491">
        <w:rPr>
          <w:rFonts w:cstheme="minorHAnsi"/>
        </w:rPr>
        <w:t xml:space="preserve">Journal Editor </w:t>
      </w:r>
    </w:p>
    <w:p w:rsidR="00AC1313" w:rsidRDefault="00AC1313" w:rsidP="00554300">
      <w:pPr>
        <w:spacing w:after="0" w:line="240" w:lineRule="auto"/>
      </w:pPr>
    </w:p>
    <w:p w:rsidR="008C4E95" w:rsidRDefault="008C4E95" w:rsidP="00554300">
      <w:pPr>
        <w:spacing w:after="0" w:line="240" w:lineRule="auto"/>
      </w:pPr>
    </w:p>
    <w:p w:rsidR="008C4E95" w:rsidRDefault="008C4E95" w:rsidP="00554300">
      <w:pPr>
        <w:spacing w:after="0" w:line="240" w:lineRule="auto"/>
      </w:pPr>
    </w:p>
    <w:p w:rsidR="00AC1313" w:rsidRDefault="00AC1313" w:rsidP="00554300">
      <w:pPr>
        <w:spacing w:after="0" w:line="240" w:lineRule="auto"/>
        <w:rPr>
          <w:rFonts w:ascii="微軟正黑體" w:eastAsia="微軟正黑體" w:hAnsi="微軟正黑體"/>
          <w:color w:val="333333"/>
          <w:shd w:val="clear" w:color="auto" w:fill="FFFFFF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海大河工系</w:t>
      </w:r>
      <w:r w:rsidR="002440F7">
        <w:rPr>
          <w:rFonts w:ascii="微軟正黑體" w:eastAsia="微軟正黑體" w:hAnsi="微軟正黑體" w:hint="eastAsia"/>
          <w:color w:val="333333"/>
          <w:shd w:val="clear" w:color="auto" w:fill="FFFFFF"/>
        </w:rPr>
        <w:t>陳正宗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終身特聘教授主要研究領域為邊界元素法研究，專攻計算力學，包含振動、噪音、結構動力、地震工程、有限元素法、計算數學、固體力學、破壞力學、推進劑力學分析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與反算問題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等多方面領域，</w:t>
      </w:r>
      <w:r w:rsidR="002440F7">
        <w:rPr>
          <w:rFonts w:ascii="微軟正黑體" w:eastAsia="微軟正黑體" w:hAnsi="微軟正黑體" w:hint="eastAsia"/>
          <w:color w:val="333333"/>
          <w:shd w:val="clear" w:color="auto" w:fill="FFFFFF"/>
        </w:rPr>
        <w:t>陳教授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曾三次榮獲</w:t>
      </w:r>
      <w:r w:rsidR="00604983">
        <w:rPr>
          <w:rFonts w:ascii="微軟正黑體" w:eastAsia="微軟正黑體" w:hAnsi="微軟正黑體" w:hint="eastAsia"/>
          <w:color w:val="333333"/>
          <w:shd w:val="clear" w:color="auto" w:fill="FFFFFF"/>
        </w:rPr>
        <w:t>臺灣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行政院</w:t>
      </w:r>
      <w:r w:rsidR="00604983">
        <w:rPr>
          <w:rFonts w:ascii="微軟正黑體" w:eastAsia="微軟正黑體" w:hAnsi="微軟正黑體" w:hint="eastAsia"/>
          <w:color w:val="333333"/>
          <w:shd w:val="clear" w:color="auto" w:fill="FFFFFF"/>
        </w:rPr>
        <w:t>科技部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傑出研究獎、吳大猷先生紀念獎、華人力學會士、教育部工程及應用科學類學術獎等，研究表現獲得各界肯定。</w:t>
      </w:r>
    </w:p>
    <w:p w:rsidR="00993D98" w:rsidRDefault="00993D98" w:rsidP="00554300">
      <w:pPr>
        <w:spacing w:after="0" w:line="240" w:lineRule="auto"/>
        <w:rPr>
          <w:rFonts w:ascii="微軟正黑體" w:eastAsia="微軟正黑體" w:hAnsi="微軟正黑體"/>
          <w:color w:val="333333"/>
          <w:shd w:val="clear" w:color="auto" w:fill="FFFFFF"/>
        </w:rPr>
      </w:pPr>
    </w:p>
    <w:p w:rsidR="006A6689" w:rsidRPr="006A6689" w:rsidRDefault="006233A8" w:rsidP="00EE4B10">
      <w:pPr>
        <w:spacing w:after="0" w:line="240" w:lineRule="auto"/>
        <w:jc w:val="both"/>
        <w:rPr>
          <w:rFonts w:ascii="微軟正黑體" w:eastAsia="微軟正黑體" w:hAnsi="微軟正黑體"/>
          <w:color w:val="333333"/>
          <w:shd w:val="clear" w:color="auto" w:fill="FFFFFF"/>
        </w:rPr>
      </w:pPr>
      <w:r w:rsidRPr="00D648C7">
        <w:rPr>
          <w:rFonts w:eastAsia="微軟正黑體" w:cstheme="minorHAnsi"/>
          <w:color w:val="333333"/>
          <w:shd w:val="clear" w:color="auto" w:fill="FFFFFF"/>
        </w:rPr>
        <w:t>陳教授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如此豐碩的研究成果奠定在其</w:t>
      </w:r>
      <w:r w:rsidR="009B0358" w:rsidRPr="00D648C7">
        <w:rPr>
          <w:rFonts w:eastAsia="微軟正黑體" w:cstheme="minorHAnsi"/>
          <w:color w:val="333333"/>
          <w:shd w:val="clear" w:color="auto" w:fill="FFFFFF"/>
        </w:rPr>
        <w:t>閱讀與引用許多力學、物理、工程與電腦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計</w:t>
      </w:r>
      <w:r w:rsidR="009B0358" w:rsidRPr="00D648C7">
        <w:rPr>
          <w:rFonts w:eastAsia="微軟正黑體" w:cstheme="minorHAnsi"/>
          <w:color w:val="333333"/>
          <w:shd w:val="clear" w:color="auto" w:fill="FFFFFF"/>
        </w:rPr>
        <w:t>算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等相關</w:t>
      </w:r>
      <w:r w:rsidR="009B0358" w:rsidRPr="00D648C7">
        <w:rPr>
          <w:rFonts w:eastAsia="微軟正黑體" w:cstheme="minorHAnsi"/>
          <w:color w:val="333333"/>
          <w:shd w:val="clear" w:color="auto" w:fill="FFFFFF"/>
        </w:rPr>
        <w:t>文獻</w:t>
      </w:r>
      <w:r w:rsidR="00993D98" w:rsidRPr="00D648C7">
        <w:rPr>
          <w:rFonts w:eastAsia="微軟正黑體" w:cstheme="minorHAnsi"/>
          <w:color w:val="333333"/>
          <w:shd w:val="clear" w:color="auto" w:fill="FFFFFF"/>
        </w:rPr>
        <w:t>，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當然</w:t>
      </w:r>
      <w:r w:rsidR="001B1211">
        <w:rPr>
          <w:rFonts w:eastAsia="微軟正黑體" w:cstheme="minorHAnsi" w:hint="eastAsia"/>
          <w:color w:val="333333"/>
          <w:shd w:val="clear" w:color="auto" w:fill="FFFFFF"/>
        </w:rPr>
        <w:t>也</w:t>
      </w:r>
      <w:r w:rsidR="009B0358" w:rsidRPr="00D648C7">
        <w:rPr>
          <w:rFonts w:eastAsia="微軟正黑體" w:cstheme="minorHAnsi"/>
          <w:color w:val="333333"/>
          <w:shd w:val="clear" w:color="auto" w:fill="FFFFFF"/>
        </w:rPr>
        <w:t>包括</w:t>
      </w:r>
      <w:proofErr w:type="gramStart"/>
      <w:r w:rsidR="00EE4B10" w:rsidRPr="00D648C7">
        <w:rPr>
          <w:rFonts w:eastAsia="微軟正黑體" w:cstheme="minorHAnsi"/>
          <w:color w:val="333333"/>
          <w:shd w:val="clear" w:color="auto" w:fill="FFFFFF"/>
        </w:rPr>
        <w:t>1960</w:t>
      </w:r>
      <w:proofErr w:type="gramEnd"/>
      <w:r w:rsidR="00EE4B10" w:rsidRPr="00D648C7">
        <w:rPr>
          <w:rFonts w:eastAsia="微軟正黑體" w:cstheme="minorHAnsi"/>
          <w:color w:val="333333"/>
          <w:shd w:val="clear" w:color="auto" w:fill="FFFFFF"/>
        </w:rPr>
        <w:t>年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代</w:t>
      </w:r>
      <w:r w:rsidR="00EE4B10" w:rsidRPr="00D648C7">
        <w:rPr>
          <w:rFonts w:eastAsia="微軟正黑體" w:cstheme="minorHAnsi"/>
          <w:color w:val="333333"/>
          <w:shd w:val="clear" w:color="auto" w:fill="FFFFFF"/>
        </w:rPr>
        <w:t>與</w:t>
      </w:r>
      <w:proofErr w:type="gramStart"/>
      <w:r w:rsidR="00EE4B10" w:rsidRPr="00D648C7">
        <w:rPr>
          <w:rFonts w:eastAsia="微軟正黑體" w:cstheme="minorHAnsi"/>
          <w:color w:val="333333"/>
          <w:shd w:val="clear" w:color="auto" w:fill="FFFFFF"/>
        </w:rPr>
        <w:t>1970</w:t>
      </w:r>
      <w:proofErr w:type="gramEnd"/>
      <w:r w:rsidR="00EE4B10" w:rsidRPr="00D648C7">
        <w:rPr>
          <w:rFonts w:eastAsia="微軟正黑體" w:cstheme="minorHAnsi"/>
          <w:color w:val="333333"/>
          <w:shd w:val="clear" w:color="auto" w:fill="FFFFFF"/>
        </w:rPr>
        <w:t>年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代的</w:t>
      </w:r>
      <w:r w:rsidR="00EE4B10" w:rsidRPr="00D648C7">
        <w:rPr>
          <w:rFonts w:eastAsia="微軟正黑體" w:cstheme="minorHAnsi"/>
          <w:color w:val="333333"/>
          <w:shd w:val="clear" w:color="auto" w:fill="FFFFFF"/>
        </w:rPr>
        <w:t>許多</w:t>
      </w:r>
      <w:proofErr w:type="gramStart"/>
      <w:r w:rsidR="00EE4B10" w:rsidRPr="00D648C7">
        <w:rPr>
          <w:rFonts w:eastAsia="微軟正黑體" w:cstheme="minorHAnsi"/>
          <w:color w:val="333333"/>
          <w:shd w:val="clear" w:color="auto" w:fill="FFFFFF"/>
        </w:rPr>
        <w:t>經典</w:t>
      </w:r>
      <w:r w:rsidR="00EE4B10">
        <w:rPr>
          <w:rFonts w:eastAsia="微軟正黑體" w:cstheme="minorHAnsi"/>
          <w:color w:val="333333"/>
          <w:shd w:val="clear" w:color="auto" w:fill="FFFFFF"/>
        </w:rPr>
        <w:t>過刊</w:t>
      </w:r>
      <w:proofErr w:type="gramEnd"/>
      <w:r w:rsidR="002440F7">
        <w:rPr>
          <w:rFonts w:eastAsia="微軟正黑體" w:cstheme="minorHAnsi" w:hint="eastAsia"/>
          <w:color w:val="333333"/>
          <w:shd w:val="clear" w:color="auto" w:fill="FFFFFF"/>
        </w:rPr>
        <w:t>(</w:t>
      </w:r>
      <w:bookmarkStart w:id="0" w:name="_GoBack"/>
      <w:r w:rsidR="002440F7">
        <w:rPr>
          <w:rFonts w:eastAsia="微軟正黑體" w:cstheme="minorHAnsi" w:hint="eastAsia"/>
          <w:color w:val="333333"/>
          <w:shd w:val="clear" w:color="auto" w:fill="FFFFFF"/>
        </w:rPr>
        <w:t>Back Issue</w:t>
      </w:r>
      <w:bookmarkEnd w:id="0"/>
      <w:r w:rsidR="002440F7">
        <w:rPr>
          <w:rFonts w:eastAsia="微軟正黑體" w:cstheme="minorHAnsi" w:hint="eastAsia"/>
          <w:color w:val="333333"/>
          <w:shd w:val="clear" w:color="auto" w:fill="FFFFFF"/>
        </w:rPr>
        <w:t>)</w:t>
      </w:r>
      <w:r w:rsidR="00EE4B10">
        <w:rPr>
          <w:rFonts w:eastAsia="微軟正黑體" w:cstheme="minorHAnsi"/>
          <w:color w:val="333333"/>
          <w:shd w:val="clear" w:color="auto" w:fill="FFFFFF"/>
        </w:rPr>
        <w:t>文章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。</w:t>
      </w:r>
      <w:r w:rsidR="00EE4B10" w:rsidRPr="00D648C7">
        <w:rPr>
          <w:rFonts w:eastAsia="微軟正黑體" w:cstheme="minorHAnsi"/>
          <w:color w:val="333333"/>
          <w:shd w:val="clear" w:color="auto" w:fill="FFFFFF"/>
        </w:rPr>
        <w:t>他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特別</w:t>
      </w:r>
      <w:r w:rsidR="00EE4B10" w:rsidRPr="00D648C7">
        <w:rPr>
          <w:rFonts w:eastAsia="微軟正黑體" w:cstheme="minorHAnsi"/>
          <w:color w:val="333333"/>
          <w:shd w:val="clear" w:color="auto" w:fill="FFFFFF"/>
        </w:rPr>
        <w:t>提出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，尤其</w:t>
      </w:r>
      <w:r w:rsidR="00EE4B10" w:rsidRPr="00D648C7">
        <w:rPr>
          <w:rFonts w:eastAsia="微軟正黑體" w:cstheme="minorHAnsi"/>
          <w:color w:val="333333"/>
          <w:shd w:val="clear" w:color="auto" w:fill="FFFFFF"/>
        </w:rPr>
        <w:t>在</w:t>
      </w:r>
      <w:hyperlink r:id="rId7" w:history="1">
        <w:r w:rsidR="00EE4B10" w:rsidRPr="00D648C7">
          <w:rPr>
            <w:rFonts w:eastAsia="微軟正黑體" w:cstheme="minorHAnsi"/>
            <w:color w:val="333333"/>
            <w:shd w:val="clear" w:color="auto" w:fill="FFFFFF"/>
          </w:rPr>
          <w:t xml:space="preserve">Boundary Element </w:t>
        </w:r>
        <w:r w:rsidR="002440F7" w:rsidRPr="002440F7">
          <w:rPr>
            <w:rFonts w:eastAsia="微軟正黑體" w:cstheme="minorHAnsi"/>
            <w:color w:val="333333"/>
            <w:shd w:val="clear" w:color="auto" w:fill="FFFFFF"/>
          </w:rPr>
          <w:t>Method</w:t>
        </w:r>
        <w:r w:rsidR="00EE4B10" w:rsidRPr="00D648C7">
          <w:rPr>
            <w:rFonts w:eastAsia="微軟正黑體" w:cstheme="minorHAnsi"/>
            <w:color w:val="333333"/>
            <w:shd w:val="clear" w:color="auto" w:fill="FFFFFF"/>
          </w:rPr>
          <w:t>和</w:t>
        </w:r>
        <w:r w:rsidR="00EE4B10" w:rsidRPr="00D648C7">
          <w:rPr>
            <w:rFonts w:eastAsia="微軟正黑體" w:cstheme="minorHAnsi"/>
            <w:color w:val="333333"/>
            <w:shd w:val="clear" w:color="auto" w:fill="FFFFFF"/>
          </w:rPr>
          <w:t xml:space="preserve"> Finite Element Method</w:t>
        </w:r>
      </w:hyperlink>
      <w:r w:rsidR="00EE4B10" w:rsidRPr="00D648C7">
        <w:rPr>
          <w:rFonts w:eastAsia="微軟正黑體" w:cstheme="minorHAnsi"/>
          <w:color w:val="333333"/>
          <w:shd w:val="clear" w:color="auto" w:fill="FFFFFF"/>
        </w:rPr>
        <w:t xml:space="preserve"> </w:t>
      </w:r>
      <w:r w:rsidR="00EE4B10" w:rsidRPr="00D648C7">
        <w:rPr>
          <w:rFonts w:eastAsia="微軟正黑體" w:cstheme="minorHAnsi"/>
          <w:color w:val="333333"/>
          <w:shd w:val="clear" w:color="auto" w:fill="FFFFFF"/>
        </w:rPr>
        <w:t>方面的研究，</w:t>
      </w:r>
      <w:r w:rsidR="00EE4B10">
        <w:rPr>
          <w:rFonts w:eastAsia="微軟正黑體" w:cstheme="minorHAnsi" w:hint="eastAsia"/>
          <w:color w:val="333333"/>
          <w:shd w:val="clear" w:color="auto" w:fill="FFFFFF"/>
        </w:rPr>
        <w:t>這些經典文獻對他或研究的新進人員</w:t>
      </w:r>
      <w:proofErr w:type="gramStart"/>
      <w:r w:rsidR="00EE4B10">
        <w:rPr>
          <w:rFonts w:eastAsia="微軟正黑體" w:cstheme="minorHAnsi" w:hint="eastAsia"/>
          <w:color w:val="333333"/>
          <w:shd w:val="clear" w:color="auto" w:fill="FFFFFF"/>
        </w:rPr>
        <w:t>來說是必</w:t>
      </w:r>
      <w:proofErr w:type="gramEnd"/>
      <w:r w:rsidR="00EE4B10">
        <w:rPr>
          <w:rFonts w:eastAsia="微軟正黑體" w:cstheme="minorHAnsi" w:hint="eastAsia"/>
          <w:color w:val="333333"/>
          <w:shd w:val="clear" w:color="auto" w:fill="FFFFFF"/>
        </w:rPr>
        <w:t>讀文獻，</w:t>
      </w:r>
      <w:r w:rsidR="002440F7">
        <w:rPr>
          <w:rFonts w:eastAsia="微軟正黑體" w:cstheme="minorHAnsi" w:hint="eastAsia"/>
          <w:color w:val="333333"/>
          <w:shd w:val="clear" w:color="auto" w:fill="FFFFFF"/>
        </w:rPr>
        <w:t>尤其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是高引用的經典文章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(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引用次數超過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300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以上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)</w:t>
      </w:r>
      <w:r w:rsidR="003E16CD" w:rsidRPr="00D648C7">
        <w:rPr>
          <w:rFonts w:eastAsia="微軟正黑體" w:cstheme="minorHAnsi"/>
          <w:color w:val="333333"/>
          <w:shd w:val="clear" w:color="auto" w:fill="FFFFFF"/>
        </w:rPr>
        <w:t>，</w:t>
      </w:r>
      <w:r w:rsidR="003E16CD">
        <w:rPr>
          <w:rFonts w:ascii="微軟正黑體" w:eastAsia="微軟正黑體" w:hAnsi="微軟正黑體" w:hint="eastAsia"/>
          <w:color w:val="333333"/>
          <w:shd w:val="clear" w:color="auto" w:fill="FFFFFF"/>
        </w:rPr>
        <w:t>因為</w:t>
      </w:r>
      <w:r w:rsidR="009B0358">
        <w:rPr>
          <w:rFonts w:ascii="微軟正黑體" w:eastAsia="微軟正黑體" w:hAnsi="微軟正黑體" w:hint="eastAsia"/>
          <w:color w:val="333333"/>
          <w:shd w:val="clear" w:color="auto" w:fill="FFFFFF"/>
        </w:rPr>
        <w:t>這些</w:t>
      </w:r>
      <w:r w:rsidR="003E16CD">
        <w:rPr>
          <w:rFonts w:ascii="微軟正黑體" w:eastAsia="微軟正黑體" w:hAnsi="微軟正黑體" w:hint="eastAsia"/>
          <w:color w:val="333333"/>
          <w:shd w:val="clear" w:color="auto" w:fill="FFFFFF"/>
        </w:rPr>
        <w:t>經典</w:t>
      </w:r>
      <w:r w:rsidR="009B0358">
        <w:rPr>
          <w:rFonts w:ascii="微軟正黑體" w:eastAsia="微軟正黑體" w:hAnsi="微軟正黑體" w:hint="eastAsia"/>
          <w:color w:val="333333"/>
          <w:shd w:val="clear" w:color="auto" w:fill="FFFFFF"/>
        </w:rPr>
        <w:t>文獻</w:t>
      </w:r>
      <w:r w:rsidR="003E16CD">
        <w:rPr>
          <w:rFonts w:ascii="微軟正黑體" w:eastAsia="微軟正黑體" w:hAnsi="微軟正黑體" w:hint="eastAsia"/>
          <w:color w:val="333333"/>
          <w:shd w:val="clear" w:color="auto" w:fill="FFFFFF"/>
        </w:rPr>
        <w:t>可</w:t>
      </w:r>
      <w:r w:rsidR="002440F7">
        <w:rPr>
          <w:rFonts w:ascii="微軟正黑體" w:eastAsia="微軟正黑體" w:hAnsi="微軟正黑體" w:hint="eastAsia"/>
          <w:color w:val="333333"/>
          <w:shd w:val="clear" w:color="auto" w:fill="FFFFFF"/>
        </w:rPr>
        <w:t>更有效地</w:t>
      </w:r>
      <w:r w:rsidR="009B0358">
        <w:rPr>
          <w:rFonts w:ascii="微軟正黑體" w:eastAsia="微軟正黑體" w:hAnsi="微軟正黑體" w:hint="eastAsia"/>
          <w:color w:val="333333"/>
          <w:shd w:val="clear" w:color="auto" w:fill="FFFFFF"/>
        </w:rPr>
        <w:t>幫助</w:t>
      </w:r>
      <w:r w:rsidR="00541CE8">
        <w:rPr>
          <w:rFonts w:ascii="微軟正黑體" w:eastAsia="微軟正黑體" w:hAnsi="微軟正黑體" w:hint="eastAsia"/>
          <w:color w:val="333333"/>
          <w:shd w:val="clear" w:color="auto" w:fill="FFFFFF"/>
        </w:rPr>
        <w:t>研究者通盤了解該領域之發展與關鍵技術</w:t>
      </w:r>
      <w:r w:rsidR="003E16CD">
        <w:rPr>
          <w:rFonts w:ascii="微軟正黑體" w:eastAsia="微軟正黑體" w:hAnsi="微軟正黑體" w:hint="eastAsia"/>
          <w:color w:val="333333"/>
          <w:shd w:val="clear" w:color="auto" w:fill="FFFFFF"/>
        </w:rPr>
        <w:t>。</w:t>
      </w:r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現在許多</w:t>
      </w:r>
      <w:r w:rsidR="002440F7">
        <w:rPr>
          <w:rFonts w:ascii="微軟正黑體" w:eastAsia="微軟正黑體" w:hAnsi="微軟正黑體" w:hint="eastAsia"/>
          <w:color w:val="333333"/>
          <w:shd w:val="clear" w:color="auto" w:fill="FFFFFF"/>
        </w:rPr>
        <w:t>出版社已陸續</w:t>
      </w:r>
      <w:proofErr w:type="gramStart"/>
      <w:r w:rsidR="002440F7">
        <w:rPr>
          <w:rFonts w:ascii="微軟正黑體" w:eastAsia="微軟正黑體" w:hAnsi="微軟正黑體" w:hint="eastAsia"/>
          <w:color w:val="333333"/>
          <w:shd w:val="clear" w:color="auto" w:fill="FFFFFF"/>
        </w:rPr>
        <w:t>將</w:t>
      </w:r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過刊文章</w:t>
      </w:r>
      <w:proofErr w:type="gramEnd"/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電子化，</w:t>
      </w:r>
      <w:r w:rsidR="005A7B03">
        <w:rPr>
          <w:rFonts w:ascii="微軟正黑體" w:eastAsia="微軟正黑體" w:hAnsi="微軟正黑體" w:hint="eastAsia"/>
          <w:color w:val="333333"/>
          <w:shd w:val="clear" w:color="auto" w:fill="FFFFFF"/>
        </w:rPr>
        <w:t>只要透過</w:t>
      </w:r>
      <w:r w:rsidR="002440F7">
        <w:rPr>
          <w:rFonts w:ascii="微軟正黑體" w:eastAsia="微軟正黑體" w:hAnsi="微軟正黑體" w:hint="eastAsia"/>
          <w:color w:val="333333"/>
          <w:shd w:val="clear" w:color="auto" w:fill="FFFFFF"/>
        </w:rPr>
        <w:t>相關資料庫</w:t>
      </w:r>
      <w:r w:rsidR="005A7B03">
        <w:rPr>
          <w:rFonts w:ascii="微軟正黑體" w:eastAsia="微軟正黑體" w:hAnsi="微軟正黑體" w:hint="eastAsia"/>
          <w:color w:val="333333"/>
          <w:shd w:val="clear" w:color="auto" w:fill="FFFFFF"/>
        </w:rPr>
        <w:t>檢索，</w:t>
      </w:r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對於</w:t>
      </w:r>
      <w:r w:rsidR="00C31141">
        <w:rPr>
          <w:rFonts w:ascii="微軟正黑體" w:eastAsia="微軟正黑體" w:hAnsi="微軟正黑體" w:hint="eastAsia"/>
          <w:color w:val="333333"/>
          <w:shd w:val="clear" w:color="auto" w:fill="FFFFFF"/>
        </w:rPr>
        <w:t>文章</w:t>
      </w:r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的取得、期刊分析、文章引用次數、出版商資訊等</w:t>
      </w:r>
      <w:r w:rsidR="00541CE8">
        <w:rPr>
          <w:rFonts w:ascii="微軟正黑體" w:eastAsia="微軟正黑體" w:hAnsi="微軟正黑體" w:hint="eastAsia"/>
          <w:color w:val="333333"/>
          <w:shd w:val="clear" w:color="auto" w:fill="FFFFFF"/>
        </w:rPr>
        <w:t>相關資訊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的了解</w:t>
      </w:r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都</w:t>
      </w:r>
      <w:r w:rsidR="00C31141">
        <w:rPr>
          <w:rFonts w:ascii="微軟正黑體" w:eastAsia="微軟正黑體" w:hAnsi="微軟正黑體" w:hint="eastAsia"/>
          <w:color w:val="333333"/>
          <w:shd w:val="clear" w:color="auto" w:fill="FFFFFF"/>
        </w:rPr>
        <w:t>變得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非常便利</w:t>
      </w:r>
      <w:r w:rsidR="006A6689">
        <w:rPr>
          <w:rFonts w:ascii="微軟正黑體" w:eastAsia="微軟正黑體" w:hAnsi="微軟正黑體" w:hint="eastAsia"/>
          <w:color w:val="333333"/>
          <w:shd w:val="clear" w:color="auto" w:fill="FFFFFF"/>
        </w:rPr>
        <w:t>。</w:t>
      </w:r>
    </w:p>
    <w:p w:rsidR="006A6689" w:rsidRDefault="006A6689" w:rsidP="00554300">
      <w:pPr>
        <w:spacing w:after="0" w:line="240" w:lineRule="auto"/>
        <w:rPr>
          <w:rFonts w:ascii="微軟正黑體" w:eastAsia="微軟正黑體" w:hAnsi="微軟正黑體"/>
          <w:color w:val="333333"/>
          <w:shd w:val="clear" w:color="auto" w:fill="FFFFFF"/>
        </w:rPr>
      </w:pPr>
    </w:p>
    <w:p w:rsidR="00FF7413" w:rsidRDefault="00FF7413" w:rsidP="00554300">
      <w:pPr>
        <w:spacing w:after="0" w:line="240" w:lineRule="auto"/>
        <w:rPr>
          <w:rFonts w:ascii="微軟正黑體" w:eastAsia="微軟正黑體" w:hAnsi="微軟正黑體"/>
          <w:color w:val="333333"/>
          <w:shd w:val="clear" w:color="auto" w:fill="FFFFFF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身為一位研究人員與知識的傳播者，他認為研究生</w:t>
      </w:r>
      <w:r w:rsidR="00541CE8">
        <w:rPr>
          <w:rFonts w:ascii="微軟正黑體" w:eastAsia="微軟正黑體" w:hAnsi="微軟正黑體" w:hint="eastAsia"/>
          <w:color w:val="333333"/>
          <w:shd w:val="clear" w:color="auto" w:fill="FFFFFF"/>
        </w:rPr>
        <w:t>一開始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對於畢業論文</w:t>
      </w:r>
      <w:r w:rsidR="00814657">
        <w:rPr>
          <w:rFonts w:ascii="微軟正黑體" w:eastAsia="微軟正黑體" w:hAnsi="微軟正黑體" w:hint="eastAsia"/>
          <w:color w:val="333333"/>
          <w:shd w:val="clear" w:color="auto" w:fill="FFFFFF"/>
        </w:rPr>
        <w:t>的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研究主題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很難全面性地掌握及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了解，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甚至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也不知道哪些是有影響力的學者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文獻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或是好的期刊等資訊。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此處陳教授</w:t>
      </w:r>
      <w:r w:rsidR="000100DF">
        <w:rPr>
          <w:rFonts w:ascii="微軟正黑體" w:eastAsia="微軟正黑體" w:hAnsi="微軟正黑體" w:hint="eastAsia"/>
          <w:color w:val="333333"/>
          <w:shd w:val="clear" w:color="auto" w:fill="FFFFFF"/>
        </w:rPr>
        <w:t>感謝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Elsevier出版社所舉辦的相關說明會往往提供了良好的作用</w:t>
      </w:r>
      <w:r w:rsidR="000100DF">
        <w:rPr>
          <w:rFonts w:ascii="微軟正黑體" w:eastAsia="微軟正黑體" w:hAnsi="微軟正黑體" w:hint="eastAsia"/>
          <w:color w:val="333333"/>
          <w:shd w:val="clear" w:color="auto" w:fill="FFFFFF"/>
        </w:rPr>
        <w:t>與互動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。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他建議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，研究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初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期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應該全面性閱讀文章以打好基礎，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研究者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往往可</w:t>
      </w:r>
      <w:r w:rsidR="006F351B">
        <w:rPr>
          <w:rFonts w:ascii="微軟正黑體" w:eastAsia="微軟正黑體" w:hAnsi="微軟正黑體" w:hint="eastAsia"/>
          <w:color w:val="333333"/>
          <w:shd w:val="clear" w:color="auto" w:fill="FFFFFF"/>
        </w:rPr>
        <w:t>透過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經典文獻和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近期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文獻交叉閱讀得到創新的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靈感與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想法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，進而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開創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自身</w:t>
      </w:r>
      <w:r w:rsidR="00C30B2C">
        <w:rPr>
          <w:rFonts w:ascii="微軟正黑體" w:eastAsia="微軟正黑體" w:hAnsi="微軟正黑體" w:hint="eastAsia"/>
          <w:color w:val="333333"/>
          <w:shd w:val="clear" w:color="auto" w:fill="FFFFFF"/>
        </w:rPr>
        <w:t>風格之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研究</w:t>
      </w: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。</w:t>
      </w:r>
      <w:r w:rsidR="00986C53">
        <w:rPr>
          <w:rFonts w:ascii="微軟正黑體" w:eastAsia="微軟正黑體" w:hAnsi="微軟正黑體" w:hint="eastAsia"/>
          <w:color w:val="333333"/>
          <w:shd w:val="clear" w:color="auto" w:fill="FFFFFF"/>
        </w:rPr>
        <w:t>這些在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各研究領域</w:t>
      </w:r>
      <w:r w:rsidR="00986C53">
        <w:rPr>
          <w:rFonts w:ascii="微軟正黑體" w:eastAsia="微軟正黑體" w:hAnsi="微軟正黑體" w:hint="eastAsia"/>
          <w:color w:val="333333"/>
          <w:shd w:val="clear" w:color="auto" w:fill="FFFFFF"/>
        </w:rPr>
        <w:t>中具有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原始創意與構思的</w:t>
      </w:r>
      <w:r w:rsidR="00986C53">
        <w:rPr>
          <w:rFonts w:ascii="微軟正黑體" w:eastAsia="微軟正黑體" w:hAnsi="微軟正黑體" w:hint="eastAsia"/>
          <w:color w:val="333333"/>
          <w:shd w:val="clear" w:color="auto" w:fill="FFFFFF"/>
        </w:rPr>
        <w:t>經典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文章，往往都</w:t>
      </w:r>
      <w:proofErr w:type="gramStart"/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是過刊文章</w:t>
      </w:r>
      <w:proofErr w:type="gramEnd"/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(1995年前)</w:t>
      </w:r>
      <w:r w:rsidR="00986C53">
        <w:rPr>
          <w:rFonts w:ascii="微軟正黑體" w:eastAsia="微軟正黑體" w:hAnsi="微軟正黑體" w:hint="eastAsia"/>
          <w:color w:val="333333"/>
          <w:shd w:val="clear" w:color="auto" w:fill="FFFFFF"/>
        </w:rPr>
        <w:t>。這些文章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對於這些新進的研究人員(</w:t>
      </w:r>
      <w:proofErr w:type="gramStart"/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含碩博士</w:t>
      </w:r>
      <w:proofErr w:type="gramEnd"/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生)而言，絕對是具有重大啟蒙</w:t>
      </w:r>
      <w:r w:rsidR="00697FC8">
        <w:rPr>
          <w:rFonts w:ascii="微軟正黑體" w:eastAsia="微軟正黑體" w:hAnsi="微軟正黑體" w:hint="eastAsia"/>
          <w:color w:val="333333"/>
          <w:shd w:val="clear" w:color="auto" w:fill="FFFFFF"/>
        </w:rPr>
        <w:t>作用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或是助</w:t>
      </w:r>
      <w:r w:rsidR="00697FC8">
        <w:rPr>
          <w:rFonts w:ascii="微軟正黑體" w:eastAsia="微軟正黑體" w:hAnsi="微軟正黑體" w:hint="eastAsia"/>
          <w:color w:val="333333"/>
          <w:shd w:val="clear" w:color="auto" w:fill="FFFFFF"/>
        </w:rPr>
        <w:t>益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的重要</w:t>
      </w:r>
      <w:r w:rsidR="00697FC8">
        <w:rPr>
          <w:rFonts w:ascii="微軟正黑體" w:eastAsia="微軟正黑體" w:hAnsi="微軟正黑體" w:hint="eastAsia"/>
          <w:color w:val="333333"/>
          <w:shd w:val="clear" w:color="auto" w:fill="FFFFFF"/>
        </w:rPr>
        <w:t>關鍵。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若能</w:t>
      </w:r>
      <w:r w:rsidR="00986C53">
        <w:rPr>
          <w:rFonts w:ascii="微軟正黑體" w:eastAsia="微軟正黑體" w:hAnsi="微軟正黑體" w:hint="eastAsia"/>
          <w:color w:val="333333"/>
          <w:shd w:val="clear" w:color="auto" w:fill="FFFFFF"/>
        </w:rPr>
        <w:t>將</w:t>
      </w:r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早期紙本刊物</w:t>
      </w:r>
      <w:proofErr w:type="gramStart"/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之過刊文章</w:t>
      </w:r>
      <w:proofErr w:type="gramEnd"/>
      <w:r w:rsidR="000433AB">
        <w:rPr>
          <w:rFonts w:ascii="微軟正黑體" w:eastAsia="微軟正黑體" w:hAnsi="微軟正黑體" w:hint="eastAsia"/>
          <w:color w:val="333333"/>
          <w:shd w:val="clear" w:color="auto" w:fill="FFFFFF"/>
        </w:rPr>
        <w:t>電子化，這對研究人員之入門有絕對的需要與幫助。</w:t>
      </w:r>
    </w:p>
    <w:sectPr w:rsidR="00FF74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6C" w:rsidRDefault="00092A6C" w:rsidP="000433AB">
      <w:pPr>
        <w:spacing w:after="0" w:line="240" w:lineRule="auto"/>
      </w:pPr>
      <w:r>
        <w:separator/>
      </w:r>
    </w:p>
  </w:endnote>
  <w:endnote w:type="continuationSeparator" w:id="0">
    <w:p w:rsidR="00092A6C" w:rsidRDefault="00092A6C" w:rsidP="0004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6C" w:rsidRDefault="00092A6C" w:rsidP="000433AB">
      <w:pPr>
        <w:spacing w:after="0" w:line="240" w:lineRule="auto"/>
      </w:pPr>
      <w:r>
        <w:separator/>
      </w:r>
    </w:p>
  </w:footnote>
  <w:footnote w:type="continuationSeparator" w:id="0">
    <w:p w:rsidR="00092A6C" w:rsidRDefault="00092A6C" w:rsidP="00043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68"/>
    <w:rsid w:val="000100DF"/>
    <w:rsid w:val="000433AB"/>
    <w:rsid w:val="0004447A"/>
    <w:rsid w:val="00073F3C"/>
    <w:rsid w:val="00092A6C"/>
    <w:rsid w:val="001B1211"/>
    <w:rsid w:val="001D210B"/>
    <w:rsid w:val="002440F7"/>
    <w:rsid w:val="00335491"/>
    <w:rsid w:val="003E16CD"/>
    <w:rsid w:val="00462887"/>
    <w:rsid w:val="0053091D"/>
    <w:rsid w:val="00541CE8"/>
    <w:rsid w:val="00554300"/>
    <w:rsid w:val="0059029A"/>
    <w:rsid w:val="005A7B03"/>
    <w:rsid w:val="00604983"/>
    <w:rsid w:val="006233A8"/>
    <w:rsid w:val="00697FC8"/>
    <w:rsid w:val="006A6689"/>
    <w:rsid w:val="006F351B"/>
    <w:rsid w:val="007440CD"/>
    <w:rsid w:val="0079106B"/>
    <w:rsid w:val="007F0268"/>
    <w:rsid w:val="00806032"/>
    <w:rsid w:val="00814657"/>
    <w:rsid w:val="008C4E95"/>
    <w:rsid w:val="008E287D"/>
    <w:rsid w:val="00986C53"/>
    <w:rsid w:val="00993D98"/>
    <w:rsid w:val="009B0358"/>
    <w:rsid w:val="009F3BB4"/>
    <w:rsid w:val="00AC1313"/>
    <w:rsid w:val="00BF493C"/>
    <w:rsid w:val="00C07326"/>
    <w:rsid w:val="00C30B2C"/>
    <w:rsid w:val="00C31141"/>
    <w:rsid w:val="00C4734E"/>
    <w:rsid w:val="00C70ABA"/>
    <w:rsid w:val="00C96312"/>
    <w:rsid w:val="00D648C7"/>
    <w:rsid w:val="00EE4B1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A66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A66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3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3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A66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A66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3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2&amp;cad=rja&amp;uact=8&amp;ved=0CCwQtwIwAQ&amp;url=http%3A%2F%2Fwww.youtube.com%2Fwatch%3Fv%3D6K97dH8AK8o&amp;ei=LrhAVc_dCoKmgwSUgIHIDw&amp;usg=AFQjCNG66VC_vRd9bNGTyAWUjrnBy75dOg&amp;sig2=cHKxiREgfUu8Agh8sar2pA&amp;bvm=bv.91665533,d.eX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6177</cp:lastModifiedBy>
  <cp:revision>32</cp:revision>
  <cp:lastPrinted>2015-04-30T07:48:00Z</cp:lastPrinted>
  <dcterms:created xsi:type="dcterms:W3CDTF">2015-04-29T09:19:00Z</dcterms:created>
  <dcterms:modified xsi:type="dcterms:W3CDTF">2015-04-30T07:57:00Z</dcterms:modified>
</cp:coreProperties>
</file>