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05" w:rsidRDefault="00EA2675" w:rsidP="00555AB8">
      <w:pPr>
        <w:jc w:val="center"/>
        <w:rPr>
          <w:rFonts w:ascii="標楷體" w:eastAsia="標楷體" w:hAnsi="標楷體"/>
          <w:szCs w:val="24"/>
        </w:rPr>
      </w:pPr>
      <w:proofErr w:type="spellStart"/>
      <w:r w:rsidRPr="00254148">
        <w:rPr>
          <w:rFonts w:ascii="Times New Roman" w:eastAsia="標楷體" w:hAnsi="Times New Roman" w:hint="eastAsia"/>
          <w:b/>
          <w:sz w:val="30"/>
          <w:szCs w:val="30"/>
        </w:rPr>
        <w:t>Beprog</w:t>
      </w:r>
      <w:proofErr w:type="spellEnd"/>
      <w:r w:rsidR="00DC3905">
        <w:rPr>
          <w:rFonts w:ascii="Times New Roman" w:eastAsia="標楷體" w:hAnsi="Times New Roman" w:hint="eastAsia"/>
          <w:b/>
          <w:sz w:val="30"/>
          <w:szCs w:val="30"/>
        </w:rPr>
        <w:t xml:space="preserve"> </w:t>
      </w:r>
      <w:r w:rsidRPr="00254148">
        <w:rPr>
          <w:rFonts w:ascii="Times New Roman" w:eastAsia="標楷體" w:hAnsi="Times New Roman" w:hint="eastAsia"/>
          <w:b/>
          <w:sz w:val="30"/>
          <w:szCs w:val="30"/>
        </w:rPr>
        <w:t>14</w:t>
      </w:r>
      <w:r w:rsidR="004E571F">
        <w:rPr>
          <w:rFonts w:ascii="Times New Roman" w:eastAsia="標楷體" w:hAnsi="Times New Roman" w:hint="eastAsia"/>
          <w:b/>
          <w:sz w:val="30"/>
          <w:szCs w:val="30"/>
        </w:rPr>
        <w:t>7</w:t>
      </w:r>
      <w:r w:rsidR="00555AB8" w:rsidRPr="00555AB8">
        <w:rPr>
          <w:rFonts w:ascii="Times New Roman" w:eastAsia="標楷體" w:hAnsi="Times New Roman" w:hint="eastAsia"/>
          <w:b/>
          <w:sz w:val="30"/>
          <w:szCs w:val="30"/>
        </w:rPr>
        <w:t>勢能理論的對數容量與邊界元素法的退化尺度</w:t>
      </w:r>
      <w:r w:rsidR="00524FFF">
        <w:rPr>
          <w:rFonts w:ascii="Times New Roman" w:eastAsia="標楷體" w:hAnsi="Times New Roman" w:hint="eastAsia"/>
          <w:b/>
          <w:sz w:val="30"/>
          <w:szCs w:val="30"/>
        </w:rPr>
        <w:t>之</w:t>
      </w:r>
      <w:bookmarkStart w:id="0" w:name="_GoBack"/>
      <w:bookmarkEnd w:id="0"/>
      <w:r w:rsidR="00524FFF" w:rsidRPr="00555AB8">
        <w:rPr>
          <w:rFonts w:ascii="Times New Roman" w:eastAsia="標楷體" w:hAnsi="Times New Roman" w:hint="eastAsia"/>
          <w:b/>
          <w:sz w:val="30"/>
          <w:szCs w:val="30"/>
        </w:rPr>
        <w:t>連結</w:t>
      </w:r>
      <w:r w:rsidR="00555AB8" w:rsidRPr="00555AB8">
        <w:rPr>
          <w:rFonts w:ascii="Times New Roman" w:eastAsia="標楷體" w:hAnsi="Times New Roman" w:hint="eastAsia"/>
          <w:b/>
          <w:sz w:val="30"/>
          <w:szCs w:val="30"/>
        </w:rPr>
        <w:t>-</w:t>
      </w:r>
      <w:r w:rsidR="00555AB8" w:rsidRPr="00555AB8">
        <w:rPr>
          <w:rFonts w:ascii="Times New Roman" w:eastAsia="標楷體" w:hAnsi="Times New Roman" w:hint="eastAsia"/>
          <w:b/>
          <w:sz w:val="30"/>
          <w:szCs w:val="30"/>
        </w:rPr>
        <w:t>雙切圓盤為例</w:t>
      </w:r>
      <w:r w:rsidR="00A80C27">
        <w:rPr>
          <w:rFonts w:ascii="Times New Roman" w:eastAsia="標楷體" w:hAnsi="Times New Roman" w:hint="eastAsia"/>
          <w:b/>
          <w:sz w:val="30"/>
          <w:szCs w:val="30"/>
        </w:rPr>
        <w:t xml:space="preserve"> </w:t>
      </w:r>
      <w:r w:rsidR="00351E66">
        <w:rPr>
          <w:rFonts w:ascii="標楷體" w:eastAsia="標楷體" w:hAnsi="標楷體" w:hint="eastAsia"/>
          <w:szCs w:val="24"/>
        </w:rPr>
        <w:t xml:space="preserve">                                         </w:t>
      </w:r>
      <w:r w:rsidR="00555AB8">
        <w:rPr>
          <w:noProof/>
        </w:rPr>
        <w:drawing>
          <wp:inline distT="0" distB="0" distL="0" distR="0" wp14:anchorId="47E527F6" wp14:editId="3D3AF550">
            <wp:extent cx="4781550" cy="267556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4055" cy="271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E66" w:rsidRPr="00555AB8" w:rsidRDefault="00DC3905" w:rsidP="00555AB8">
      <w:pPr>
        <w:jc w:val="center"/>
        <w:rPr>
          <w:rFonts w:ascii="Times New Roman" w:eastAsia="標楷體" w:hAnsi="Times New Roman"/>
          <w:b/>
          <w:sz w:val="30"/>
          <w:szCs w:val="30"/>
        </w:rPr>
      </w:pPr>
      <w:r>
        <w:rPr>
          <w:rFonts w:ascii="標楷體" w:eastAsia="標楷體" w:hAnsi="標楷體" w:hint="eastAsia"/>
          <w:szCs w:val="24"/>
        </w:rPr>
        <w:t>圖一</w:t>
      </w:r>
    </w:p>
    <w:p w:rsidR="00D835B0" w:rsidRPr="00DE0183" w:rsidRDefault="008474EF" w:rsidP="004D3DED">
      <w:pPr>
        <w:jc w:val="both"/>
        <w:rPr>
          <w:rFonts w:ascii="Times New Roman" w:eastAsia="標楷體" w:hAnsi="Times New Roman"/>
        </w:rPr>
      </w:pPr>
      <w:r w:rsidRPr="00DE0183">
        <w:rPr>
          <w:rFonts w:ascii="Times New Roman" w:eastAsia="標楷體" w:hAnsi="Times New Roman" w:hint="eastAsia"/>
          <w:szCs w:val="24"/>
        </w:rPr>
        <w:t>退化尺度可以透過</w:t>
      </w:r>
      <w:r w:rsidRPr="00DE0183">
        <w:rPr>
          <w:rFonts w:ascii="Times New Roman" w:eastAsia="標楷體" w:hAnsi="Times New Roman" w:hint="eastAsia"/>
          <w:szCs w:val="24"/>
        </w:rPr>
        <w:t>2</w:t>
      </w:r>
      <w:r w:rsidRPr="00DE0183">
        <w:rPr>
          <w:rFonts w:ascii="Times New Roman" w:eastAsia="標楷體" w:hAnsi="Times New Roman" w:hint="eastAsia"/>
          <w:szCs w:val="24"/>
        </w:rPr>
        <w:t>個指標來找出，第一個是奇異值，第二</w:t>
      </w:r>
      <w:proofErr w:type="gramStart"/>
      <w:r w:rsidRPr="00DE0183">
        <w:rPr>
          <w:rFonts w:ascii="Times New Roman" w:eastAsia="標楷體" w:hAnsi="Times New Roman" w:hint="eastAsia"/>
          <w:szCs w:val="24"/>
        </w:rPr>
        <w:t>個</w:t>
      </w:r>
      <w:proofErr w:type="gramEnd"/>
      <w:r w:rsidRPr="00DE0183">
        <w:rPr>
          <w:rFonts w:ascii="Times New Roman" w:eastAsia="標楷體" w:hAnsi="Times New Roman" w:hint="eastAsia"/>
          <w:szCs w:val="24"/>
        </w:rPr>
        <w:t>是對數容量</w:t>
      </w:r>
      <w:r w:rsidRPr="00DE0183">
        <w:rPr>
          <w:rFonts w:ascii="Times New Roman" w:eastAsia="標楷體" w:hAnsi="Times New Roman" w:hint="eastAsia"/>
          <w:szCs w:val="24"/>
        </w:rPr>
        <w:t>(</w:t>
      </w:r>
      <w:r w:rsidRPr="00DE0183">
        <w:rPr>
          <w:rFonts w:ascii="Times New Roman" w:eastAsia="標楷體" w:hAnsi="Times New Roman"/>
          <w:szCs w:val="24"/>
        </w:rPr>
        <w:t>logarithmic capacity</w:t>
      </w:r>
      <w:r w:rsidRPr="00DE0183">
        <w:rPr>
          <w:rFonts w:ascii="Times New Roman" w:eastAsia="標楷體" w:hAnsi="Times New Roman" w:hint="eastAsia"/>
          <w:szCs w:val="24"/>
        </w:rPr>
        <w:t>)</w:t>
      </w:r>
      <w:r w:rsidRPr="00DE0183">
        <w:rPr>
          <w:rFonts w:ascii="Times New Roman" w:eastAsia="標楷體" w:hAnsi="Times New Roman" w:hint="eastAsia"/>
          <w:szCs w:val="24"/>
        </w:rPr>
        <w:t>。</w:t>
      </w:r>
      <w:r w:rsidR="00D225C5" w:rsidRPr="00DE0183">
        <w:rPr>
          <w:rFonts w:ascii="Times New Roman" w:eastAsia="標楷體" w:hAnsi="Times New Roman" w:hint="eastAsia"/>
          <w:szCs w:val="24"/>
        </w:rPr>
        <w:t>將單位圓透過</w:t>
      </w:r>
      <w:r w:rsidR="00D225C5" w:rsidRPr="00DE0183">
        <w:rPr>
          <w:rFonts w:ascii="Times New Roman" w:eastAsia="標楷體" w:hAnsi="Times New Roman"/>
          <w:szCs w:val="24"/>
        </w:rPr>
        <w:t>Riemann conformal mapping</w:t>
      </w:r>
      <w:r w:rsidR="00D225C5" w:rsidRPr="00DE0183">
        <w:rPr>
          <w:rFonts w:ascii="Times New Roman" w:eastAsia="標楷體" w:hAnsi="Times New Roman" w:hint="eastAsia"/>
          <w:szCs w:val="24"/>
        </w:rPr>
        <w:t>映射到任意外形，可得</w:t>
      </w:r>
      <w:r w:rsidR="00D225C5" w:rsidRPr="00DE0183">
        <w:rPr>
          <w:rFonts w:ascii="Times New Roman" w:eastAsia="標楷體" w:hAnsi="Times New Roman"/>
          <w:position w:val="-24"/>
        </w:rPr>
        <w:object w:dxaOrig="3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9pt;height:31pt" o:ole="">
            <v:imagedata r:id="rId9" o:title=""/>
          </v:shape>
          <o:OLEObject Type="Embed" ProgID="Equation.DSMT4" ShapeID="_x0000_i1025" DrawAspect="Content" ObjectID="_1644838904" r:id="rId10"/>
        </w:object>
      </w:r>
      <w:r w:rsidR="00D225C5" w:rsidRPr="00DE0183">
        <w:rPr>
          <w:rFonts w:ascii="Times New Roman" w:eastAsia="標楷體" w:hAnsi="Times New Roman" w:hint="eastAsia"/>
          <w:szCs w:val="24"/>
        </w:rPr>
        <w:t>，此時對數容量即為黎曼保角映射中線性項的領導係數</w:t>
      </w:r>
      <w:r w:rsidR="00D225C5" w:rsidRPr="00DE0183">
        <w:rPr>
          <w:rFonts w:ascii="Times New Roman" w:eastAsia="標楷體" w:hAnsi="Times New Roman"/>
          <w:position w:val="-12"/>
        </w:rPr>
        <w:object w:dxaOrig="240" w:dyaOrig="360">
          <v:shape id="_x0000_i1026" type="#_x0000_t75" style="width:11.7pt;height:18.4pt" o:ole="">
            <v:imagedata r:id="rId11" o:title=""/>
          </v:shape>
          <o:OLEObject Type="Embed" ProgID="Equation.DSMT4" ShapeID="_x0000_i1026" DrawAspect="Content" ObjectID="_1644838905" r:id="rId12"/>
        </w:object>
      </w:r>
      <w:r w:rsidR="00D225C5" w:rsidRPr="00DE0183">
        <w:rPr>
          <w:rFonts w:ascii="Times New Roman" w:eastAsia="標楷體" w:hAnsi="Times New Roman" w:hint="eastAsia"/>
          <w:szCs w:val="24"/>
        </w:rPr>
        <w:t>，當</w:t>
      </w:r>
      <w:r w:rsidR="00D225C5" w:rsidRPr="00DE0183">
        <w:rPr>
          <w:rFonts w:ascii="Times New Roman" w:eastAsia="標楷體" w:hAnsi="Times New Roman"/>
          <w:position w:val="-12"/>
        </w:rPr>
        <w:object w:dxaOrig="499" w:dyaOrig="360">
          <v:shape id="_x0000_i1027" type="#_x0000_t75" style="width:25.1pt;height:18.4pt" o:ole="">
            <v:imagedata r:id="rId13" o:title=""/>
          </v:shape>
          <o:OLEObject Type="Embed" ProgID="Equation.DSMT4" ShapeID="_x0000_i1027" DrawAspect="Content" ObjectID="_1644838906" r:id="rId14"/>
        </w:object>
      </w:r>
      <w:r w:rsidR="00D225C5" w:rsidRPr="00DE0183">
        <w:rPr>
          <w:rFonts w:ascii="Times New Roman" w:eastAsia="標楷體" w:hAnsi="Times New Roman" w:hint="eastAsia"/>
          <w:szCs w:val="24"/>
        </w:rPr>
        <w:t>，這時所對應的尺寸即稱為退化尺度</w:t>
      </w:r>
      <w:r w:rsidR="00D225C5" w:rsidRPr="00DE0183">
        <w:rPr>
          <w:rFonts w:ascii="Times New Roman" w:eastAsia="標楷體" w:hAnsi="Times New Roman" w:hint="eastAsia"/>
          <w:szCs w:val="24"/>
        </w:rPr>
        <w:t>[</w:t>
      </w:r>
      <w:r w:rsidR="00D225C5" w:rsidRPr="00DE0183">
        <w:rPr>
          <w:rFonts w:ascii="Times New Roman" w:eastAsia="標楷體" w:hAnsi="Times New Roman"/>
          <w:szCs w:val="24"/>
        </w:rPr>
        <w:t>1</w:t>
      </w:r>
      <w:r w:rsidR="00D225C5" w:rsidRPr="00DE0183">
        <w:rPr>
          <w:rFonts w:ascii="Times New Roman" w:eastAsia="標楷體" w:hAnsi="Times New Roman" w:hint="eastAsia"/>
          <w:szCs w:val="24"/>
        </w:rPr>
        <w:t>]</w:t>
      </w:r>
      <w:r w:rsidR="00D225C5" w:rsidRPr="00DE0183">
        <w:rPr>
          <w:rFonts w:ascii="Times New Roman" w:eastAsia="標楷體" w:hAnsi="Times New Roman" w:hint="eastAsia"/>
          <w:szCs w:val="24"/>
        </w:rPr>
        <w:t>。此研究透過一連串的</w:t>
      </w:r>
      <w:r w:rsidR="00D225C5" w:rsidRPr="00DE0183">
        <w:rPr>
          <w:rFonts w:ascii="Times New Roman" w:eastAsia="標楷體" w:hAnsi="Times New Roman" w:hint="eastAsia"/>
          <w:szCs w:val="24"/>
        </w:rPr>
        <w:t>mapping</w:t>
      </w:r>
      <w:r w:rsidR="00DC3905">
        <w:rPr>
          <w:rFonts w:ascii="Times New Roman" w:eastAsia="標楷體" w:hAnsi="Times New Roman" w:hint="eastAsia"/>
          <w:szCs w:val="24"/>
        </w:rPr>
        <w:t>如圖一</w:t>
      </w:r>
      <w:r w:rsidR="00D225C5" w:rsidRPr="00DE0183">
        <w:rPr>
          <w:rFonts w:ascii="Times New Roman" w:eastAsia="標楷體" w:hAnsi="Times New Roman" w:hint="eastAsia"/>
          <w:szCs w:val="24"/>
        </w:rPr>
        <w:t>，可得</w:t>
      </w:r>
      <w:r w:rsidRPr="00DE0183">
        <w:rPr>
          <w:rFonts w:ascii="Times New Roman" w:eastAsia="標楷體" w:hAnsi="Times New Roman" w:hint="eastAsia"/>
          <w:szCs w:val="24"/>
        </w:rPr>
        <w:t>單位圓</w:t>
      </w:r>
      <w:r w:rsidRPr="00DE0183">
        <w:rPr>
          <w:rFonts w:ascii="Times New Roman" w:eastAsia="標楷體" w:hAnsi="Times New Roman" w:hint="eastAsia"/>
          <w:szCs w:val="24"/>
        </w:rPr>
        <w:t>mapping</w:t>
      </w:r>
      <w:r w:rsidRPr="00DE0183">
        <w:rPr>
          <w:rFonts w:ascii="Times New Roman" w:eastAsia="標楷體" w:hAnsi="Times New Roman" w:hint="eastAsia"/>
          <w:szCs w:val="24"/>
        </w:rPr>
        <w:t>至雙切圓盤問題之</w:t>
      </w:r>
      <w:r w:rsidRPr="00DE0183">
        <w:rPr>
          <w:rFonts w:ascii="Times New Roman" w:eastAsia="標楷體" w:hAnsi="Times New Roman"/>
          <w:szCs w:val="24"/>
        </w:rPr>
        <w:t>Riemann conformal mapping</w:t>
      </w:r>
      <w:r w:rsidR="00D835B0" w:rsidRPr="00DE0183">
        <w:rPr>
          <w:rFonts w:ascii="Times New Roman" w:eastAsia="標楷體" w:hAnsi="Times New Roman"/>
          <w:szCs w:val="24"/>
        </w:rPr>
        <w:t xml:space="preserve"> </w:t>
      </w:r>
      <w:r w:rsidR="004D3DED" w:rsidRPr="004D3DED">
        <w:rPr>
          <w:rFonts w:ascii="Times New Roman" w:eastAsia="標楷體" w:hAnsi="Times New Roman"/>
          <w:position w:val="-56"/>
        </w:rPr>
        <w:object w:dxaOrig="5560" w:dyaOrig="960">
          <v:shape id="_x0000_i1083" type="#_x0000_t75" style="width:277.95pt;height:46.9pt" o:ole="">
            <v:imagedata r:id="rId15" o:title=""/>
          </v:shape>
          <o:OLEObject Type="Embed" ProgID="Equation.DSMT4" ShapeID="_x0000_i1083" DrawAspect="Content" ObjectID="_1644838907" r:id="rId16"/>
        </w:object>
      </w:r>
    </w:p>
    <w:p w:rsidR="008474EF" w:rsidRPr="00DE0183" w:rsidRDefault="00D835B0" w:rsidP="004D3DED">
      <w:pPr>
        <w:jc w:val="both"/>
        <w:rPr>
          <w:rFonts w:ascii="Times New Roman" w:eastAsia="標楷體" w:hAnsi="Times New Roman"/>
          <w:szCs w:val="24"/>
        </w:rPr>
      </w:pPr>
      <w:r w:rsidRPr="00DE0183">
        <w:rPr>
          <w:rFonts w:ascii="Times New Roman" w:eastAsia="標楷體" w:hAnsi="Times New Roman"/>
          <w:position w:val="-12"/>
        </w:rPr>
        <w:object w:dxaOrig="240" w:dyaOrig="360">
          <v:shape id="_x0000_i1053" type="#_x0000_t75" style="width:11.7pt;height:18.4pt" o:ole="">
            <v:imagedata r:id="rId11" o:title=""/>
          </v:shape>
          <o:OLEObject Type="Embed" ProgID="Equation.DSMT4" ShapeID="_x0000_i1053" DrawAspect="Content" ObjectID="_1644838908" r:id="rId17"/>
        </w:object>
      </w:r>
      <w:r w:rsidRPr="00DE0183">
        <w:rPr>
          <w:rFonts w:ascii="Times New Roman" w:eastAsia="標楷體" w:hAnsi="Times New Roman" w:hint="eastAsia"/>
        </w:rPr>
        <w:t>可由</w:t>
      </w:r>
      <w:r w:rsidR="008474EF" w:rsidRPr="00DE0183">
        <w:rPr>
          <w:rFonts w:ascii="Times New Roman" w:eastAsia="標楷體" w:hAnsi="Times New Roman" w:hint="eastAsia"/>
        </w:rPr>
        <w:t>3</w:t>
      </w:r>
      <w:r w:rsidR="008474EF" w:rsidRPr="00DE0183">
        <w:rPr>
          <w:rFonts w:ascii="Times New Roman" w:eastAsia="標楷體" w:hAnsi="Times New Roman" w:hint="eastAsia"/>
        </w:rPr>
        <w:t>種方法</w:t>
      </w:r>
      <w:r w:rsidRPr="00DE0183">
        <w:rPr>
          <w:rFonts w:ascii="Times New Roman" w:eastAsia="標楷體" w:hAnsi="Times New Roman" w:hint="eastAsia"/>
        </w:rPr>
        <w:t>來</w:t>
      </w:r>
      <w:r w:rsidR="008474EF" w:rsidRPr="00DE0183">
        <w:rPr>
          <w:rFonts w:ascii="Times New Roman" w:eastAsia="標楷體" w:hAnsi="Times New Roman" w:hint="eastAsia"/>
        </w:rPr>
        <w:t>求得</w:t>
      </w:r>
    </w:p>
    <w:p w:rsidR="00D835B0" w:rsidRPr="00DE0183" w:rsidRDefault="008474EF" w:rsidP="004D3DED">
      <w:pPr>
        <w:jc w:val="both"/>
        <w:rPr>
          <w:rFonts w:ascii="Times New Roman" w:eastAsia="標楷體" w:hAnsi="Times New Roman"/>
        </w:rPr>
      </w:pPr>
      <w:r w:rsidRPr="00DE0183">
        <w:rPr>
          <w:rFonts w:ascii="Times New Roman" w:eastAsia="標楷體" w:hAnsi="Times New Roman" w:hint="eastAsia"/>
        </w:rPr>
        <w:t>1:</w:t>
      </w:r>
      <w:r w:rsidRPr="00DE0183">
        <w:rPr>
          <w:rFonts w:ascii="Times New Roman" w:eastAsia="標楷體" w:hAnsi="Times New Roman"/>
        </w:rPr>
        <w:t xml:space="preserve"> </w:t>
      </w:r>
      <w:r w:rsidRPr="00DE0183">
        <w:rPr>
          <w:rFonts w:ascii="Times New Roman" w:eastAsia="標楷體" w:hAnsi="Times New Roman"/>
          <w:position w:val="-24"/>
        </w:rPr>
        <w:object w:dxaOrig="1080" w:dyaOrig="620">
          <v:shape id="_x0000_i1054" type="#_x0000_t75" style="width:53.6pt;height:30.15pt" o:ole="">
            <v:imagedata r:id="rId18" o:title=""/>
          </v:shape>
          <o:OLEObject Type="Embed" ProgID="Equation.DSMT4" ShapeID="_x0000_i1054" DrawAspect="Content" ObjectID="_1644838909" r:id="rId19"/>
        </w:object>
      </w:r>
      <w:r w:rsidRPr="00DE0183">
        <w:rPr>
          <w:rFonts w:ascii="Times New Roman" w:eastAsia="標楷體" w:hAnsi="Times New Roman" w:hint="eastAsia"/>
        </w:rPr>
        <w:t xml:space="preserve"> 2:</w:t>
      </w:r>
      <w:r w:rsidRPr="00DE0183">
        <w:rPr>
          <w:rFonts w:ascii="Times New Roman" w:eastAsia="標楷體" w:hAnsi="Times New Roman"/>
          <w:position w:val="-24"/>
        </w:rPr>
        <w:object w:dxaOrig="980" w:dyaOrig="620">
          <v:shape id="_x0000_i1055" type="#_x0000_t75" style="width:48.55pt;height:30.15pt" o:ole="">
            <v:imagedata r:id="rId20" o:title=""/>
          </v:shape>
          <o:OLEObject Type="Embed" ProgID="Equation.DSMT4" ShapeID="_x0000_i1055" DrawAspect="Content" ObjectID="_1644838910" r:id="rId21"/>
        </w:object>
      </w:r>
      <w:r w:rsidRPr="00DE0183">
        <w:rPr>
          <w:rFonts w:ascii="Times New Roman" w:eastAsia="標楷體" w:hAnsi="Times New Roman" w:hint="eastAsia"/>
        </w:rPr>
        <w:t xml:space="preserve"> 3. </w:t>
      </w:r>
      <w:r w:rsidR="00D835B0" w:rsidRPr="00DE0183">
        <w:rPr>
          <w:rFonts w:ascii="Times New Roman" w:eastAsia="標楷體" w:hAnsi="Times New Roman"/>
          <w:position w:val="-30"/>
        </w:rPr>
        <w:object w:dxaOrig="1640" w:dyaOrig="680">
          <v:shape id="_x0000_i1056" type="#_x0000_t75" style="width:79.55pt;height:33.5pt" o:ole="">
            <v:imagedata r:id="rId22" o:title=""/>
          </v:shape>
          <o:OLEObject Type="Embed" ProgID="Equation.DSMT4" ShapeID="_x0000_i1056" DrawAspect="Content" ObjectID="_1644838911" r:id="rId23"/>
        </w:object>
      </w:r>
      <w:r w:rsidRPr="00DE0183">
        <w:rPr>
          <w:rFonts w:ascii="Times New Roman" w:eastAsia="標楷體" w:hAnsi="Times New Roman" w:hint="eastAsia"/>
        </w:rPr>
        <w:t>[6]</w:t>
      </w:r>
      <w:r w:rsidR="00D835B0" w:rsidRPr="00DE0183">
        <w:rPr>
          <w:rFonts w:ascii="Times New Roman" w:eastAsia="標楷體" w:hAnsi="Times New Roman" w:hint="eastAsia"/>
        </w:rPr>
        <w:t>，</w:t>
      </w:r>
      <w:r w:rsidRPr="00DE0183">
        <w:rPr>
          <w:rFonts w:ascii="Times New Roman" w:eastAsia="標楷體" w:hAnsi="Times New Roman" w:hint="eastAsia"/>
        </w:rPr>
        <w:t>此研究</w:t>
      </w:r>
      <w:r w:rsidR="00DE0183" w:rsidRPr="00DE0183">
        <w:rPr>
          <w:rFonts w:ascii="Times New Roman" w:eastAsia="標楷體" w:hAnsi="Times New Roman" w:hint="eastAsia"/>
        </w:rPr>
        <w:t>適用</w:t>
      </w:r>
      <w:r w:rsidRPr="00DE0183">
        <w:rPr>
          <w:rFonts w:ascii="Times New Roman" w:eastAsia="標楷體" w:hAnsi="Times New Roman" w:hint="eastAsia"/>
        </w:rPr>
        <w:t>法</w:t>
      </w:r>
      <w:r w:rsidRPr="00DE0183">
        <w:rPr>
          <w:rFonts w:ascii="Times New Roman" w:eastAsia="標楷體" w:hAnsi="Times New Roman" w:hint="eastAsia"/>
        </w:rPr>
        <w:t>1</w:t>
      </w:r>
      <w:r w:rsidRPr="00DE0183">
        <w:rPr>
          <w:rFonts w:ascii="Times New Roman" w:eastAsia="標楷體" w:hAnsi="Times New Roman" w:hint="eastAsia"/>
        </w:rPr>
        <w:t>與法</w:t>
      </w:r>
      <w:r w:rsidRPr="00DE0183">
        <w:rPr>
          <w:rFonts w:ascii="Times New Roman" w:eastAsia="標楷體" w:hAnsi="Times New Roman" w:hint="eastAsia"/>
        </w:rPr>
        <w:t>2</w:t>
      </w:r>
      <w:r w:rsidRPr="00DE0183">
        <w:rPr>
          <w:rFonts w:ascii="Times New Roman" w:eastAsia="標楷體" w:hAnsi="Times New Roman" w:hint="eastAsia"/>
        </w:rPr>
        <w:t>，法</w:t>
      </w:r>
      <w:r w:rsidRPr="00DE0183">
        <w:rPr>
          <w:rFonts w:ascii="Times New Roman" w:eastAsia="標楷體" w:hAnsi="Times New Roman" w:hint="eastAsia"/>
        </w:rPr>
        <w:t>3</w:t>
      </w:r>
      <w:r w:rsidR="00D835B0" w:rsidRPr="00DE0183">
        <w:rPr>
          <w:rFonts w:ascii="Times New Roman" w:eastAsia="標楷體" w:hAnsi="Times New Roman" w:hint="eastAsia"/>
        </w:rPr>
        <w:t>則</w:t>
      </w:r>
      <w:r w:rsidR="00EA2A98" w:rsidRPr="00DE0183">
        <w:rPr>
          <w:rFonts w:ascii="Times New Roman" w:eastAsia="標楷體" w:hAnsi="Times New Roman" w:hint="eastAsia"/>
        </w:rPr>
        <w:t>較適用於多</w:t>
      </w:r>
      <w:r w:rsidR="00DE0183" w:rsidRPr="00DE0183">
        <w:rPr>
          <w:rFonts w:ascii="Times New Roman" w:eastAsia="標楷體" w:hAnsi="Times New Roman" w:hint="eastAsia"/>
        </w:rPr>
        <w:t>邊</w:t>
      </w:r>
      <w:r w:rsidR="00EA2A98" w:rsidRPr="00DE0183">
        <w:rPr>
          <w:rFonts w:ascii="Times New Roman" w:eastAsia="標楷體" w:hAnsi="Times New Roman" w:hint="eastAsia"/>
        </w:rPr>
        <w:t>形。</w:t>
      </w:r>
    </w:p>
    <w:p w:rsidR="00DC3905" w:rsidRDefault="00EA2A98" w:rsidP="004D3DED">
      <w:pPr>
        <w:jc w:val="both"/>
        <w:rPr>
          <w:rFonts w:ascii="Times New Roman" w:eastAsia="標楷體" w:hAnsi="Times New Roman"/>
        </w:rPr>
      </w:pPr>
      <w:r w:rsidRPr="00DE0183">
        <w:rPr>
          <w:rFonts w:ascii="Times New Roman" w:eastAsia="標楷體" w:hAnsi="Times New Roman" w:hint="eastAsia"/>
        </w:rPr>
        <w:t>當</w:t>
      </w:r>
      <w:r w:rsidRPr="00DE0183">
        <w:rPr>
          <w:rFonts w:ascii="Times New Roman" w:eastAsia="標楷體" w:hAnsi="Times New Roman"/>
          <w:position w:val="-12"/>
        </w:rPr>
        <w:object w:dxaOrig="499" w:dyaOrig="360">
          <v:shape id="_x0000_i1057" type="#_x0000_t75" style="width:25.1pt;height:18.4pt" o:ole="">
            <v:imagedata r:id="rId13" o:title=""/>
          </v:shape>
          <o:OLEObject Type="Embed" ProgID="Equation.DSMT4" ShapeID="_x0000_i1057" DrawAspect="Content" ObjectID="_1644838912" r:id="rId24"/>
        </w:object>
      </w:r>
      <w:r w:rsidRPr="00DE0183">
        <w:rPr>
          <w:rFonts w:ascii="Times New Roman" w:eastAsia="標楷體" w:hAnsi="Times New Roman" w:hint="eastAsia"/>
        </w:rPr>
        <w:t>，即可得雙切圓盤退化尺度解析公式</w:t>
      </w:r>
      <w:r w:rsidR="00D835B0" w:rsidRPr="00DE0183">
        <w:rPr>
          <w:rFonts w:ascii="Times New Roman" w:eastAsia="標楷體" w:hAnsi="Times New Roman" w:hint="eastAsia"/>
        </w:rPr>
        <w:t>：</w:t>
      </w:r>
      <w:r w:rsidR="00D835B0" w:rsidRPr="00DE0183">
        <w:rPr>
          <w:rFonts w:ascii="Times New Roman" w:eastAsia="標楷體" w:hAnsi="Times New Roman"/>
          <w:position w:val="-28"/>
        </w:rPr>
        <w:object w:dxaOrig="2240" w:dyaOrig="680">
          <v:shape id="_x0000_i1081" type="#_x0000_t75" style="width:110.5pt;height:34.35pt" o:ole="">
            <v:imagedata r:id="rId25" o:title=""/>
          </v:shape>
          <o:OLEObject Type="Embed" ProgID="Equation.DSMT4" ShapeID="_x0000_i1081" DrawAspect="Content" ObjectID="_1644838913" r:id="rId26"/>
        </w:object>
      </w:r>
    </w:p>
    <w:p w:rsidR="00DC3905" w:rsidRDefault="00DC3905" w:rsidP="00EA2A98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10160</wp:posOffset>
            </wp:positionV>
            <wp:extent cx="4582160" cy="2284095"/>
            <wp:effectExtent l="0" t="0" r="8890" b="1905"/>
            <wp:wrapTight wrapText="bothSides">
              <wp:wrapPolygon edited="0">
                <wp:start x="0" y="0"/>
                <wp:lineTo x="0" y="21438"/>
                <wp:lineTo x="21552" y="21438"/>
                <wp:lineTo x="21552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prog147表1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160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3DED" w:rsidRDefault="00DC3905" w:rsidP="00EA2A98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               </w:t>
      </w:r>
      <w:r w:rsidR="00882BCC">
        <w:rPr>
          <w:rFonts w:ascii="Times New Roman" w:eastAsia="標楷體" w:hAnsi="Times New Roman" w:hint="eastAsia"/>
        </w:rPr>
        <w:t xml:space="preserve">          </w:t>
      </w:r>
    </w:p>
    <w:p w:rsidR="004D3DED" w:rsidRDefault="004D3DED" w:rsidP="00EA2A98">
      <w:pPr>
        <w:rPr>
          <w:rFonts w:ascii="Times New Roman" w:eastAsia="標楷體" w:hAnsi="Times New Roman"/>
        </w:rPr>
      </w:pPr>
    </w:p>
    <w:p w:rsidR="004D3DED" w:rsidRDefault="004D3DED" w:rsidP="00EA2A98">
      <w:pPr>
        <w:rPr>
          <w:rFonts w:ascii="Times New Roman" w:eastAsia="標楷體" w:hAnsi="Times New Roman"/>
        </w:rPr>
      </w:pPr>
    </w:p>
    <w:p w:rsidR="004D3DED" w:rsidRDefault="004D3DED" w:rsidP="00EA2A98">
      <w:pPr>
        <w:rPr>
          <w:rFonts w:ascii="Times New Roman" w:eastAsia="標楷體" w:hAnsi="Times New Roman"/>
        </w:rPr>
      </w:pPr>
    </w:p>
    <w:p w:rsidR="004D3DED" w:rsidRDefault="004D3DED" w:rsidP="00EA2A98">
      <w:pPr>
        <w:rPr>
          <w:rFonts w:ascii="Times New Roman" w:eastAsia="標楷體" w:hAnsi="Times New Roman"/>
        </w:rPr>
      </w:pPr>
    </w:p>
    <w:p w:rsidR="004D3DED" w:rsidRDefault="004D3DED" w:rsidP="00EA2A98">
      <w:pPr>
        <w:rPr>
          <w:rFonts w:ascii="Times New Roman" w:eastAsia="標楷體" w:hAnsi="Times New Roman"/>
        </w:rPr>
      </w:pPr>
    </w:p>
    <w:p w:rsidR="004D3DED" w:rsidRDefault="004D3DED" w:rsidP="00EA2A98">
      <w:pPr>
        <w:rPr>
          <w:rFonts w:ascii="Times New Roman" w:eastAsia="標楷體" w:hAnsi="Times New Roman"/>
        </w:rPr>
      </w:pPr>
    </w:p>
    <w:p w:rsidR="004D3DED" w:rsidRDefault="004D3DED" w:rsidP="00EA2A98">
      <w:pPr>
        <w:rPr>
          <w:rFonts w:ascii="Times New Roman" w:eastAsia="標楷體" w:hAnsi="Times New Roman"/>
        </w:rPr>
      </w:pPr>
    </w:p>
    <w:p w:rsidR="004D3DED" w:rsidRDefault="004D3DED" w:rsidP="00EA2A98">
      <w:pPr>
        <w:rPr>
          <w:rFonts w:ascii="Times New Roman" w:eastAsia="標楷體" w:hAnsi="Times New Roman"/>
        </w:rPr>
      </w:pPr>
    </w:p>
    <w:p w:rsidR="00DC3905" w:rsidRDefault="004D3DED" w:rsidP="00EA2A98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                      </w:t>
      </w:r>
      <w:r w:rsidR="00DC3905">
        <w:rPr>
          <w:rFonts w:ascii="Times New Roman" w:eastAsia="標楷體" w:hAnsi="Times New Roman" w:hint="eastAsia"/>
        </w:rPr>
        <w:t>表</w:t>
      </w:r>
      <w:proofErr w:type="gramStart"/>
      <w:r w:rsidR="00DC3905">
        <w:rPr>
          <w:rFonts w:ascii="Times New Roman" w:eastAsia="標楷體" w:hAnsi="Times New Roman" w:hint="eastAsia"/>
        </w:rPr>
        <w:t>一</w:t>
      </w:r>
      <w:proofErr w:type="gramEnd"/>
    </w:p>
    <w:p w:rsidR="00DC3905" w:rsidRDefault="00882BCC" w:rsidP="00EA2A98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lastRenderedPageBreak/>
        <w:drawing>
          <wp:inline distT="0" distB="0" distL="0" distR="0">
            <wp:extent cx="5411972" cy="2647554"/>
            <wp:effectExtent l="0" t="0" r="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prog147圖2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0740" cy="267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BCC" w:rsidRDefault="00882BCC" w:rsidP="00EA2A98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</w:t>
      </w:r>
      <w:r w:rsidR="004D3DED">
        <w:rPr>
          <w:rFonts w:ascii="Times New Roman" w:eastAsia="標楷體" w:hAnsi="Times New Roman" w:hint="eastAsia"/>
        </w:rPr>
        <w:t xml:space="preserve">                            </w:t>
      </w:r>
      <w:r>
        <w:rPr>
          <w:rFonts w:ascii="Times New Roman" w:eastAsia="標楷體" w:hAnsi="Times New Roman" w:hint="eastAsia"/>
        </w:rPr>
        <w:t>圖二</w:t>
      </w:r>
    </w:p>
    <w:p w:rsidR="003C6B75" w:rsidRPr="00DE0183" w:rsidRDefault="009F465E" w:rsidP="00EA2A98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表</w:t>
      </w:r>
      <w:proofErr w:type="gramStart"/>
      <w:r>
        <w:rPr>
          <w:rFonts w:ascii="Times New Roman" w:eastAsia="標楷體" w:hAnsi="Times New Roman" w:hint="eastAsia"/>
        </w:rPr>
        <w:t>一</w:t>
      </w:r>
      <w:proofErr w:type="gramEnd"/>
      <w:r w:rsidRPr="00DE0183">
        <w:rPr>
          <w:rFonts w:ascii="Times New Roman" w:eastAsia="標楷體" w:hAnsi="Times New Roman" w:hint="eastAsia"/>
        </w:rPr>
        <w:t>顯示</w:t>
      </w:r>
      <w:r w:rsidRPr="00DE0183">
        <w:rPr>
          <w:rFonts w:ascii="Times New Roman" w:eastAsia="標楷體" w:hAnsi="Times New Roman" w:hint="eastAsia"/>
        </w:rPr>
        <w:t>[5-6]</w:t>
      </w:r>
      <w:r w:rsidRPr="00DE0183">
        <w:rPr>
          <w:rFonts w:ascii="Times New Roman" w:eastAsia="標楷體" w:hAnsi="Times New Roman" w:hint="eastAsia"/>
        </w:rPr>
        <w:t>是我們的特例之一</w:t>
      </w:r>
      <w:r>
        <w:rPr>
          <w:rFonts w:ascii="Times New Roman" w:eastAsia="標楷體" w:hAnsi="Times New Roman" w:hint="eastAsia"/>
        </w:rPr>
        <w:t>，且</w:t>
      </w:r>
      <w:r w:rsidRPr="00DE0183">
        <w:rPr>
          <w:rFonts w:ascii="Times New Roman" w:eastAsia="標楷體" w:hAnsi="Times New Roman" w:hint="eastAsia"/>
        </w:rPr>
        <w:t>與</w:t>
      </w:r>
      <w:r w:rsidRPr="00DE0183">
        <w:rPr>
          <w:rFonts w:ascii="Times New Roman" w:eastAsia="標楷體" w:hAnsi="Times New Roman" w:hint="eastAsia"/>
        </w:rPr>
        <w:t>BEM</w:t>
      </w:r>
      <w:r w:rsidRPr="00DE0183">
        <w:rPr>
          <w:rFonts w:ascii="Times New Roman" w:eastAsia="標楷體" w:hAnsi="Times New Roman" w:hint="eastAsia"/>
        </w:rPr>
        <w:t>結果吻合</w:t>
      </w:r>
      <w:r>
        <w:rPr>
          <w:rFonts w:ascii="Times New Roman" w:eastAsia="標楷體" w:hAnsi="Times New Roman" w:hint="eastAsia"/>
        </w:rPr>
        <w:t>。圖二則</w:t>
      </w:r>
      <w:r>
        <w:rPr>
          <w:rFonts w:ascii="Times New Roman" w:eastAsia="標楷體" w:hAnsi="Times New Roman" w:hint="eastAsia"/>
          <w:szCs w:val="24"/>
        </w:rPr>
        <w:t>連結退化尺度的</w:t>
      </w:r>
      <w:r w:rsidRPr="00DE0183">
        <w:rPr>
          <w:rFonts w:ascii="Times New Roman" w:eastAsia="標楷體" w:hAnsi="Times New Roman" w:hint="eastAsia"/>
          <w:szCs w:val="24"/>
        </w:rPr>
        <w:t>2</w:t>
      </w:r>
      <w:r w:rsidRPr="00DE0183">
        <w:rPr>
          <w:rFonts w:ascii="Times New Roman" w:eastAsia="標楷體" w:hAnsi="Times New Roman" w:hint="eastAsia"/>
          <w:szCs w:val="24"/>
        </w:rPr>
        <w:t>個指標</w:t>
      </w:r>
      <w:r w:rsidR="000E1AB7">
        <w:rPr>
          <w:rFonts w:ascii="Times New Roman" w:eastAsia="標楷體" w:hAnsi="Times New Roman" w:hint="eastAsia"/>
          <w:szCs w:val="24"/>
        </w:rPr>
        <w:t>。</w:t>
      </w:r>
      <w:proofErr w:type="gramStart"/>
      <w:r w:rsidR="004D3DED">
        <w:rPr>
          <w:rFonts w:ascii="Times New Roman" w:eastAsia="標楷體" w:hAnsi="Times New Roman" w:hint="eastAsia"/>
        </w:rPr>
        <w:t>此外，</w:t>
      </w:r>
      <w:proofErr w:type="gramEnd"/>
      <w:r w:rsidR="000E1AB7">
        <w:rPr>
          <w:rFonts w:ascii="Times New Roman" w:eastAsia="標楷體" w:hAnsi="Times New Roman" w:hint="eastAsia"/>
        </w:rPr>
        <w:t>本研究</w:t>
      </w:r>
      <w:r w:rsidR="000E1AB7" w:rsidRPr="00DE0183">
        <w:rPr>
          <w:rFonts w:ascii="Times New Roman" w:eastAsia="標楷體" w:hAnsi="Times New Roman" w:hint="eastAsia"/>
        </w:rPr>
        <w:t>與</w:t>
      </w:r>
      <w:r w:rsidR="000E1AB7" w:rsidRPr="00DE0183">
        <w:rPr>
          <w:rFonts w:ascii="Times New Roman" w:eastAsia="標楷體" w:hAnsi="Times New Roman" w:hint="eastAsia"/>
        </w:rPr>
        <w:t>[7]</w:t>
      </w:r>
      <w:r w:rsidR="000E1AB7" w:rsidRPr="00DE0183">
        <w:rPr>
          <w:rFonts w:ascii="Times New Roman" w:eastAsia="標楷體" w:hAnsi="Times New Roman" w:hint="eastAsia"/>
        </w:rPr>
        <w:t>所提的</w:t>
      </w:r>
      <w:r w:rsidR="000E1AB7" w:rsidRPr="00DE0183">
        <w:rPr>
          <w:rFonts w:ascii="Times New Roman" w:eastAsia="標楷體" w:hAnsi="Times New Roman"/>
        </w:rPr>
        <w:t>mapping</w:t>
      </w:r>
      <w:r w:rsidR="000E1AB7" w:rsidRPr="00DE0183">
        <w:rPr>
          <w:rFonts w:ascii="Times New Roman" w:eastAsia="標楷體" w:hAnsi="Times New Roman" w:hint="eastAsia"/>
        </w:rPr>
        <w:t>函數相比，更具彈性。</w:t>
      </w:r>
      <w:r w:rsidR="000E1AB7">
        <w:rPr>
          <w:rFonts w:ascii="Times New Roman" w:eastAsia="標楷體" w:hAnsi="Times New Roman" w:hint="eastAsia"/>
          <w:szCs w:val="24"/>
        </w:rPr>
        <w:t>詳細求解過程與比較</w:t>
      </w:r>
      <w:r w:rsidR="00D835B0" w:rsidRPr="00DE0183">
        <w:rPr>
          <w:rFonts w:ascii="Times New Roman" w:eastAsia="標楷體" w:hAnsi="Times New Roman" w:hint="eastAsia"/>
        </w:rPr>
        <w:t>可見</w:t>
      </w:r>
      <w:r w:rsidR="00D835B0" w:rsidRPr="00DE0183">
        <w:rPr>
          <w:rFonts w:ascii="Times New Roman" w:eastAsia="標楷體" w:hAnsi="Times New Roman"/>
        </w:rPr>
        <w:t>Note 2</w:t>
      </w:r>
      <w:r w:rsidR="00234E67" w:rsidRPr="00DE0183">
        <w:rPr>
          <w:rFonts w:ascii="Times New Roman" w:eastAsia="標楷體" w:hAnsi="Times New Roman" w:hint="eastAsia"/>
        </w:rPr>
        <w:t>。</w:t>
      </w:r>
    </w:p>
    <w:p w:rsidR="00574DE7" w:rsidRPr="00254148" w:rsidRDefault="00574DE7" w:rsidP="000E1AB7">
      <w:pPr>
        <w:rPr>
          <w:rFonts w:ascii="Times New Roman" w:eastAsia="標楷體" w:hAnsi="Times New Roman"/>
          <w:b/>
        </w:rPr>
      </w:pPr>
      <w:r w:rsidRPr="00254148">
        <w:rPr>
          <w:rFonts w:ascii="Times New Roman" w:eastAsia="標楷體" w:hAnsi="Times New Roman" w:hint="eastAsia"/>
          <w:b/>
        </w:rPr>
        <w:t>References</w:t>
      </w:r>
    </w:p>
    <w:p w:rsidR="00BF41C0" w:rsidRPr="00BF41C0" w:rsidRDefault="00DC3905" w:rsidP="000E1AB7">
      <w:pPr>
        <w:numPr>
          <w:ilvl w:val="0"/>
          <w:numId w:val="1"/>
        </w:numPr>
        <w:ind w:left="482" w:hanging="48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S.R. </w:t>
      </w:r>
      <w:proofErr w:type="spellStart"/>
      <w:r>
        <w:rPr>
          <w:rFonts w:ascii="Times New Roman" w:eastAsia="標楷體" w:hAnsi="Times New Roman"/>
          <w:szCs w:val="24"/>
        </w:rPr>
        <w:t>Kuo</w:t>
      </w:r>
      <w:proofErr w:type="spellEnd"/>
      <w:r>
        <w:rPr>
          <w:rFonts w:ascii="Times New Roman" w:eastAsia="標楷體" w:hAnsi="Times New Roman"/>
          <w:szCs w:val="24"/>
        </w:rPr>
        <w:t>, J.T. Chen, S.</w:t>
      </w:r>
      <w:r w:rsidR="00BF41C0" w:rsidRPr="00C0674C">
        <w:rPr>
          <w:rFonts w:ascii="Times New Roman" w:eastAsia="標楷體" w:hAnsi="Times New Roman"/>
          <w:szCs w:val="24"/>
        </w:rPr>
        <w:t>K. Kao, Linkage between the unit logarithmic capacity in the theory of complex variables and the degenerate scale in the BEM/BIEMs, Appl. Math. Lett., 26(9) (2013) 929-938.</w:t>
      </w:r>
    </w:p>
    <w:p w:rsidR="00BF41C0" w:rsidRDefault="00BF41C0" w:rsidP="000E1AB7">
      <w:pPr>
        <w:numPr>
          <w:ilvl w:val="0"/>
          <w:numId w:val="1"/>
        </w:numPr>
        <w:ind w:left="482" w:hanging="482"/>
        <w:jc w:val="both"/>
        <w:rPr>
          <w:rFonts w:ascii="Times New Roman" w:eastAsia="標楷體" w:hAnsi="Times New Roman"/>
          <w:szCs w:val="24"/>
        </w:rPr>
      </w:pPr>
      <w:r w:rsidRPr="00BF41C0">
        <w:rPr>
          <w:rFonts w:ascii="Times New Roman" w:eastAsia="標楷體" w:hAnsi="Times New Roman"/>
          <w:szCs w:val="24"/>
        </w:rPr>
        <w:t xml:space="preserve">S.R. </w:t>
      </w:r>
      <w:proofErr w:type="spellStart"/>
      <w:r w:rsidRPr="00BF41C0">
        <w:rPr>
          <w:rFonts w:ascii="Times New Roman" w:eastAsia="標楷體" w:hAnsi="Times New Roman"/>
          <w:szCs w:val="24"/>
        </w:rPr>
        <w:t>Kuo</w:t>
      </w:r>
      <w:proofErr w:type="spellEnd"/>
      <w:r w:rsidRPr="00BF41C0">
        <w:rPr>
          <w:rFonts w:ascii="Times New Roman" w:eastAsia="標楷體" w:hAnsi="Times New Roman"/>
          <w:szCs w:val="24"/>
        </w:rPr>
        <w:t>, J.T. Chen, J.W. Lee and Y.W. Chen, Analytical derivation and numerical experiments of degenerate scale for regular N-</w:t>
      </w:r>
      <w:proofErr w:type="spellStart"/>
      <w:r w:rsidRPr="00BF41C0">
        <w:rPr>
          <w:rFonts w:ascii="Times New Roman" w:eastAsia="標楷體" w:hAnsi="Times New Roman"/>
          <w:szCs w:val="24"/>
        </w:rPr>
        <w:t>gon</w:t>
      </w:r>
      <w:proofErr w:type="spellEnd"/>
      <w:r w:rsidRPr="00BF41C0">
        <w:rPr>
          <w:rFonts w:ascii="Times New Roman" w:eastAsia="標楷體" w:hAnsi="Times New Roman"/>
          <w:szCs w:val="24"/>
        </w:rPr>
        <w:t xml:space="preserve"> domains in BEM. Appl. Math. </w:t>
      </w:r>
      <w:proofErr w:type="spellStart"/>
      <w:r w:rsidRPr="00BF41C0">
        <w:rPr>
          <w:rFonts w:ascii="Times New Roman" w:eastAsia="標楷體" w:hAnsi="Times New Roman"/>
          <w:szCs w:val="24"/>
        </w:rPr>
        <w:t>Comput</w:t>
      </w:r>
      <w:proofErr w:type="spellEnd"/>
      <w:r w:rsidRPr="00BF41C0">
        <w:rPr>
          <w:rFonts w:ascii="Times New Roman" w:eastAsia="標楷體" w:hAnsi="Times New Roman"/>
          <w:szCs w:val="24"/>
        </w:rPr>
        <w:t>. 219:5668</w:t>
      </w:r>
      <w:r w:rsidR="0050171F">
        <w:rPr>
          <w:rFonts w:ascii="Times New Roman" w:eastAsia="標楷體" w:hAnsi="Times New Roman" w:hint="eastAsia"/>
          <w:szCs w:val="24"/>
        </w:rPr>
        <w:t>-</w:t>
      </w:r>
      <w:r w:rsidRPr="00BF41C0">
        <w:rPr>
          <w:rFonts w:ascii="Times New Roman" w:eastAsia="標楷體" w:hAnsi="Times New Roman"/>
          <w:szCs w:val="24"/>
        </w:rPr>
        <w:t>5683 (2013).</w:t>
      </w:r>
    </w:p>
    <w:p w:rsidR="00BF41C0" w:rsidRDefault="00BF41C0" w:rsidP="000E1AB7">
      <w:pPr>
        <w:pStyle w:val="a7"/>
        <w:numPr>
          <w:ilvl w:val="0"/>
          <w:numId w:val="1"/>
        </w:numPr>
        <w:ind w:leftChars="0" w:left="482" w:hanging="482"/>
        <w:rPr>
          <w:rFonts w:ascii="Times New Roman" w:eastAsia="標楷體" w:hAnsi="Times New Roman"/>
          <w:szCs w:val="24"/>
        </w:rPr>
      </w:pPr>
      <w:r w:rsidRPr="00BF41C0">
        <w:rPr>
          <w:rFonts w:ascii="Times New Roman" w:eastAsia="標楷體" w:hAnsi="Times New Roman"/>
          <w:szCs w:val="24"/>
        </w:rPr>
        <w:t xml:space="preserve">J.T. Chen, S.R. </w:t>
      </w:r>
      <w:proofErr w:type="spellStart"/>
      <w:r w:rsidRPr="00BF41C0">
        <w:rPr>
          <w:rFonts w:ascii="Times New Roman" w:eastAsia="標楷體" w:hAnsi="Times New Roman"/>
          <w:szCs w:val="24"/>
        </w:rPr>
        <w:t>Kuo</w:t>
      </w:r>
      <w:proofErr w:type="spellEnd"/>
      <w:r w:rsidRPr="00BF41C0">
        <w:rPr>
          <w:rFonts w:ascii="Times New Roman" w:eastAsia="標楷體" w:hAnsi="Times New Roman"/>
          <w:szCs w:val="24"/>
        </w:rPr>
        <w:t xml:space="preserve">, S.K. Kao and J. Jian, 2015, Revisit of a degenerate scale: a semi-circular disk. J. </w:t>
      </w:r>
      <w:proofErr w:type="spellStart"/>
      <w:r w:rsidRPr="00BF41C0">
        <w:rPr>
          <w:rFonts w:ascii="Times New Roman" w:eastAsia="標楷體" w:hAnsi="Times New Roman"/>
          <w:szCs w:val="24"/>
        </w:rPr>
        <w:t>Comput</w:t>
      </w:r>
      <w:proofErr w:type="spellEnd"/>
      <w:r w:rsidRPr="00BF41C0">
        <w:rPr>
          <w:rFonts w:ascii="Times New Roman" w:eastAsia="標楷體" w:hAnsi="Times New Roman"/>
          <w:szCs w:val="24"/>
        </w:rPr>
        <w:t>. Appl. Math. 283:182-200 (2015).</w:t>
      </w:r>
    </w:p>
    <w:p w:rsidR="00EA2A98" w:rsidRPr="00BF41C0" w:rsidRDefault="00EA2A98" w:rsidP="000E1AB7">
      <w:pPr>
        <w:pStyle w:val="a7"/>
        <w:numPr>
          <w:ilvl w:val="0"/>
          <w:numId w:val="1"/>
        </w:numPr>
        <w:ind w:leftChars="0" w:left="482" w:hanging="482"/>
        <w:rPr>
          <w:rFonts w:ascii="Times New Roman" w:eastAsia="標楷體" w:hAnsi="Times New Roman"/>
          <w:szCs w:val="24"/>
        </w:rPr>
      </w:pPr>
      <w:r w:rsidRPr="00BF41C0">
        <w:rPr>
          <w:rFonts w:ascii="Times New Roman" w:eastAsia="標楷體" w:hAnsi="Times New Roman"/>
          <w:szCs w:val="24"/>
        </w:rPr>
        <w:t xml:space="preserve">M. Kimura, Asymptotic estimation for the condition numbers in BEM. </w:t>
      </w:r>
      <w:proofErr w:type="spellStart"/>
      <w:r w:rsidRPr="00BF41C0">
        <w:rPr>
          <w:rFonts w:ascii="Times New Roman" w:eastAsia="標楷體" w:hAnsi="Times New Roman"/>
          <w:szCs w:val="24"/>
        </w:rPr>
        <w:t>Numer</w:t>
      </w:r>
      <w:proofErr w:type="spellEnd"/>
      <w:r w:rsidRPr="00BF41C0">
        <w:rPr>
          <w:rFonts w:ascii="Times New Roman" w:eastAsia="標楷體" w:hAnsi="Times New Roman"/>
          <w:szCs w:val="24"/>
        </w:rPr>
        <w:t>. Math. 73:209-233 (1996).</w:t>
      </w:r>
    </w:p>
    <w:p w:rsidR="008474EF" w:rsidRDefault="00351E66" w:rsidP="000E1AB7">
      <w:pPr>
        <w:numPr>
          <w:ilvl w:val="0"/>
          <w:numId w:val="1"/>
        </w:numPr>
        <w:ind w:left="482" w:hanging="482"/>
        <w:jc w:val="both"/>
        <w:rPr>
          <w:rFonts w:ascii="Times New Roman" w:eastAsia="標楷體" w:hAnsi="Times New Roman"/>
          <w:szCs w:val="24"/>
        </w:rPr>
      </w:pPr>
      <w:r w:rsidRPr="00351E66">
        <w:rPr>
          <w:rFonts w:ascii="Times New Roman" w:eastAsia="標楷體" w:hAnsi="Times New Roman"/>
          <w:szCs w:val="24"/>
        </w:rPr>
        <w:t xml:space="preserve">R.S. </w:t>
      </w:r>
      <w:proofErr w:type="spellStart"/>
      <w:r w:rsidRPr="00351E66">
        <w:rPr>
          <w:rFonts w:ascii="Times New Roman" w:eastAsia="標楷體" w:hAnsi="Times New Roman"/>
          <w:szCs w:val="24"/>
        </w:rPr>
        <w:t>Rumely</w:t>
      </w:r>
      <w:proofErr w:type="spellEnd"/>
      <w:r w:rsidRPr="00351E66">
        <w:rPr>
          <w:rFonts w:ascii="Times New Roman" w:eastAsia="標楷體" w:hAnsi="Times New Roman"/>
          <w:szCs w:val="24"/>
        </w:rPr>
        <w:t>. Capacity Theory on Algebraic Curves. Lecture Notes in Mathematics 1378. Berlin (BER): Springer-</w:t>
      </w:r>
      <w:proofErr w:type="spellStart"/>
      <w:r w:rsidRPr="00351E66">
        <w:rPr>
          <w:rFonts w:ascii="Times New Roman" w:eastAsia="標楷體" w:hAnsi="Times New Roman"/>
          <w:szCs w:val="24"/>
        </w:rPr>
        <w:t>Verlag</w:t>
      </w:r>
      <w:proofErr w:type="spellEnd"/>
      <w:r w:rsidRPr="00351E66">
        <w:rPr>
          <w:rFonts w:ascii="Times New Roman" w:eastAsia="標楷體" w:hAnsi="Times New Roman" w:hint="eastAsia"/>
          <w:szCs w:val="24"/>
        </w:rPr>
        <w:t>,</w:t>
      </w:r>
      <w:r w:rsidRPr="00351E66">
        <w:rPr>
          <w:rFonts w:ascii="Times New Roman" w:eastAsia="標楷體" w:hAnsi="Times New Roman"/>
          <w:szCs w:val="24"/>
        </w:rPr>
        <w:t xml:space="preserve"> 1989.</w:t>
      </w:r>
    </w:p>
    <w:p w:rsidR="00EA2A98" w:rsidRPr="00EA2A98" w:rsidRDefault="00DC3905" w:rsidP="000E1AB7">
      <w:pPr>
        <w:numPr>
          <w:ilvl w:val="0"/>
          <w:numId w:val="1"/>
        </w:numPr>
        <w:ind w:left="482" w:hanging="48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I.</w:t>
      </w:r>
      <w:r w:rsidR="00EA2A98" w:rsidRPr="00EA2A98">
        <w:rPr>
          <w:rFonts w:ascii="Times New Roman" w:eastAsia="標楷體" w:hAnsi="Times New Roman"/>
          <w:szCs w:val="24"/>
        </w:rPr>
        <w:t xml:space="preserve">G. </w:t>
      </w:r>
      <w:proofErr w:type="spellStart"/>
      <w:r w:rsidR="00EA2A98" w:rsidRPr="00EA2A98">
        <w:rPr>
          <w:rFonts w:ascii="Times New Roman" w:eastAsia="標楷體" w:hAnsi="Times New Roman"/>
          <w:szCs w:val="24"/>
        </w:rPr>
        <w:t>P</w:t>
      </w:r>
      <w:r w:rsidR="00EA2A98">
        <w:rPr>
          <w:rFonts w:ascii="Times New Roman" w:eastAsia="標楷體" w:hAnsi="Times New Roman" w:hint="eastAsia"/>
          <w:szCs w:val="24"/>
        </w:rPr>
        <w:t>etrovsky</w:t>
      </w:r>
      <w:proofErr w:type="spellEnd"/>
      <w:r w:rsidR="00EA2A98">
        <w:rPr>
          <w:rFonts w:ascii="Times New Roman" w:eastAsia="標楷體" w:hAnsi="Times New Roman"/>
          <w:szCs w:val="24"/>
        </w:rPr>
        <w:t xml:space="preserve">, </w:t>
      </w:r>
      <w:r w:rsidR="00EA2A98" w:rsidRPr="00EA2A98">
        <w:rPr>
          <w:rFonts w:ascii="Times New Roman" w:eastAsia="標楷體" w:hAnsi="Times New Roman"/>
          <w:szCs w:val="24"/>
        </w:rPr>
        <w:t xml:space="preserve">Lectures on </w:t>
      </w:r>
      <w:r w:rsidR="00EA2A98">
        <w:rPr>
          <w:rFonts w:ascii="Times New Roman" w:eastAsia="標楷體" w:hAnsi="Times New Roman"/>
          <w:szCs w:val="24"/>
        </w:rPr>
        <w:t>Partial Differential Equations,</w:t>
      </w:r>
      <w:r w:rsidR="00EA2A98" w:rsidRPr="00EA2A98">
        <w:rPr>
          <w:rFonts w:ascii="Times New Roman" w:eastAsia="標楷體" w:hAnsi="Times New Roman"/>
          <w:szCs w:val="24"/>
        </w:rPr>
        <w:t xml:space="preserve"> </w:t>
      </w:r>
      <w:proofErr w:type="spellStart"/>
      <w:r w:rsidR="00EA2A98" w:rsidRPr="00EA2A98">
        <w:rPr>
          <w:rFonts w:ascii="Times New Roman" w:eastAsia="標楷體" w:hAnsi="Times New Roman"/>
          <w:szCs w:val="24"/>
        </w:rPr>
        <w:t>Interscience</w:t>
      </w:r>
      <w:proofErr w:type="spellEnd"/>
      <w:r w:rsidR="00EA2A98" w:rsidRPr="00EA2A98">
        <w:rPr>
          <w:rFonts w:ascii="Times New Roman" w:eastAsia="標楷體" w:hAnsi="Times New Roman"/>
          <w:szCs w:val="24"/>
        </w:rPr>
        <w:t>, 1954.</w:t>
      </w:r>
    </w:p>
    <w:p w:rsidR="00BF41C0" w:rsidRPr="00DE0183" w:rsidRDefault="008474EF" w:rsidP="000E1AB7">
      <w:pPr>
        <w:numPr>
          <w:ilvl w:val="0"/>
          <w:numId w:val="1"/>
        </w:numPr>
        <w:ind w:left="482" w:hanging="482"/>
        <w:jc w:val="both"/>
        <w:rPr>
          <w:rFonts w:ascii="Times New Roman" w:eastAsia="標楷體" w:hAnsi="Times New Roman"/>
          <w:szCs w:val="24"/>
        </w:rPr>
      </w:pPr>
      <w:r w:rsidRPr="00BF41C0">
        <w:rPr>
          <w:rFonts w:ascii="Times New Roman" w:eastAsia="標楷體" w:hAnsi="Times New Roman"/>
          <w:szCs w:val="24"/>
        </w:rPr>
        <w:t xml:space="preserve">V.I. Ivanov and M.K. </w:t>
      </w:r>
      <w:proofErr w:type="spellStart"/>
      <w:r w:rsidRPr="00BF41C0">
        <w:rPr>
          <w:rFonts w:ascii="Times New Roman" w:eastAsia="標楷體" w:hAnsi="Times New Roman"/>
          <w:szCs w:val="24"/>
        </w:rPr>
        <w:t>Trubetskov</w:t>
      </w:r>
      <w:proofErr w:type="spellEnd"/>
      <w:r w:rsidRPr="00BF41C0">
        <w:rPr>
          <w:rFonts w:ascii="Times New Roman" w:eastAsia="標楷體" w:hAnsi="Times New Roman"/>
          <w:szCs w:val="24"/>
        </w:rPr>
        <w:t>, Handbook of conformal mapping with computer aided visualization., CRC press, 1995.</w:t>
      </w:r>
      <w:r w:rsidRPr="008474EF">
        <w:rPr>
          <w:rFonts w:ascii="Times New Roman" w:eastAsia="標楷體" w:hAnsi="Times New Roman"/>
          <w:szCs w:val="24"/>
        </w:rPr>
        <w:t xml:space="preserve"> </w:t>
      </w:r>
    </w:p>
    <w:p w:rsidR="00C0674C" w:rsidRPr="003C6B75" w:rsidRDefault="00C0674C" w:rsidP="000E1AB7">
      <w:pPr>
        <w:rPr>
          <w:rFonts w:ascii="Times New Roman" w:eastAsia="標楷體" w:hAnsi="Times New Roman"/>
          <w:b/>
        </w:rPr>
      </w:pPr>
      <w:r w:rsidRPr="003C6B75">
        <w:rPr>
          <w:rFonts w:ascii="Times New Roman" w:eastAsia="標楷體" w:hAnsi="Times New Roman"/>
          <w:b/>
        </w:rPr>
        <w:t>Note</w:t>
      </w:r>
    </w:p>
    <w:p w:rsidR="00501A7F" w:rsidRPr="003C6B75" w:rsidRDefault="003C6B75" w:rsidP="000E1AB7">
      <w:pPr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1.</w:t>
      </w:r>
      <w:r w:rsidR="00DC3905">
        <w:rPr>
          <w:rFonts w:ascii="Times New Roman" w:eastAsia="標楷體" w:hAnsi="Times New Roman" w:hint="eastAsia"/>
        </w:rPr>
        <w:t>黃乙玲獲</w:t>
      </w:r>
      <w:r w:rsidR="004E571F">
        <w:rPr>
          <w:rFonts w:ascii="Times New Roman" w:eastAsia="標楷體" w:hAnsi="Times New Roman" w:hint="eastAsia"/>
        </w:rPr>
        <w:t>第</w:t>
      </w:r>
      <w:r w:rsidR="004E571F">
        <w:rPr>
          <w:rFonts w:ascii="Times New Roman" w:eastAsia="標楷體" w:hAnsi="Times New Roman" w:hint="eastAsia"/>
        </w:rPr>
        <w:t>43</w:t>
      </w:r>
      <w:r w:rsidR="004E571F">
        <w:rPr>
          <w:rFonts w:ascii="Times New Roman" w:eastAsia="標楷體" w:hAnsi="Times New Roman" w:hint="eastAsia"/>
        </w:rPr>
        <w:t>屆力學會議競賽</w:t>
      </w:r>
      <w:proofErr w:type="gramStart"/>
      <w:r w:rsidR="004E571F">
        <w:rPr>
          <w:rFonts w:ascii="Times New Roman" w:eastAsia="標楷體" w:hAnsi="Times New Roman" w:hint="eastAsia"/>
        </w:rPr>
        <w:t>固力組</w:t>
      </w:r>
      <w:proofErr w:type="gramEnd"/>
      <w:r w:rsidR="00A80C27">
        <w:rPr>
          <w:rFonts w:ascii="Times New Roman" w:eastAsia="標楷體" w:hAnsi="Times New Roman" w:hint="eastAsia"/>
        </w:rPr>
        <w:t>-</w:t>
      </w:r>
      <w:r w:rsidR="004E571F">
        <w:rPr>
          <w:rFonts w:ascii="Times New Roman" w:eastAsia="標楷體" w:hAnsi="Times New Roman" w:hint="eastAsia"/>
        </w:rPr>
        <w:t>第二名</w:t>
      </w:r>
      <w:r w:rsidR="00DC3905">
        <w:rPr>
          <w:rFonts w:ascii="Times New Roman" w:eastAsia="標楷體" w:hAnsi="Times New Roman" w:hint="eastAsia"/>
        </w:rPr>
        <w:t>(2019)</w:t>
      </w:r>
    </w:p>
    <w:p w:rsidR="00C0674C" w:rsidRPr="003C6B75" w:rsidRDefault="00C0674C" w:rsidP="000E1AB7">
      <w:pPr>
        <w:jc w:val="both"/>
        <w:rPr>
          <w:rFonts w:ascii="Times New Roman" w:eastAsia="標楷體" w:hAnsi="Times New Roman"/>
        </w:rPr>
      </w:pPr>
      <w:r w:rsidRPr="003C6B75">
        <w:rPr>
          <w:rFonts w:ascii="Times New Roman" w:eastAsia="標楷體" w:hAnsi="Times New Roman" w:hint="eastAsia"/>
        </w:rPr>
        <w:t xml:space="preserve">2. </w:t>
      </w:r>
      <w:r w:rsidR="000E1AB7">
        <w:rPr>
          <w:rFonts w:ascii="Times New Roman" w:eastAsia="標楷體" w:hAnsi="Times New Roman"/>
        </w:rPr>
        <w:t xml:space="preserve">J.T. Chen. S.R. </w:t>
      </w:r>
      <w:proofErr w:type="spellStart"/>
      <w:r w:rsidR="000E1AB7">
        <w:rPr>
          <w:rFonts w:ascii="Times New Roman" w:eastAsia="標楷體" w:hAnsi="Times New Roman"/>
        </w:rPr>
        <w:t>Kuo</w:t>
      </w:r>
      <w:proofErr w:type="spellEnd"/>
      <w:r w:rsidR="000E1AB7">
        <w:rPr>
          <w:rFonts w:ascii="Times New Roman" w:eastAsia="標楷體" w:hAnsi="Times New Roman"/>
        </w:rPr>
        <w:t>, Y</w:t>
      </w:r>
      <w:r w:rsidR="000E1AB7">
        <w:rPr>
          <w:rFonts w:ascii="Times New Roman" w:eastAsia="標楷體" w:hAnsi="Times New Roman" w:hint="eastAsia"/>
        </w:rPr>
        <w:t>.</w:t>
      </w:r>
      <w:r w:rsidR="004E571F" w:rsidRPr="004E571F">
        <w:rPr>
          <w:rFonts w:ascii="Times New Roman" w:eastAsia="標楷體" w:hAnsi="Times New Roman"/>
        </w:rPr>
        <w:t xml:space="preserve">L Huang and </w:t>
      </w:r>
      <w:r w:rsidR="000E1AB7">
        <w:rPr>
          <w:rFonts w:ascii="Times New Roman" w:eastAsia="標楷體" w:hAnsi="Times New Roman"/>
        </w:rPr>
        <w:t>S</w:t>
      </w:r>
      <w:r w:rsidR="000E1AB7">
        <w:rPr>
          <w:rFonts w:ascii="Times New Roman" w:eastAsia="標楷體" w:hAnsi="Times New Roman" w:hint="eastAsia"/>
        </w:rPr>
        <w:t>.</w:t>
      </w:r>
      <w:r w:rsidR="004E571F" w:rsidRPr="004E571F">
        <w:rPr>
          <w:rFonts w:ascii="Times New Roman" w:eastAsia="標楷體" w:hAnsi="Times New Roman"/>
        </w:rPr>
        <w:t>K Kao, 2019, Linkage of logarithmic capacity in potential theory and degenerate scale in the BEM for the two tangent discs, Applied Mathematics Letters,</w:t>
      </w:r>
      <w:r w:rsidR="004E571F" w:rsidRPr="004E571F">
        <w:t xml:space="preserve"> </w:t>
      </w:r>
      <w:r w:rsidR="004E571F" w:rsidRPr="004E571F">
        <w:rPr>
          <w:rFonts w:ascii="Times New Roman" w:eastAsia="標楷體" w:hAnsi="Times New Roman"/>
        </w:rPr>
        <w:t>102</w:t>
      </w:r>
      <w:r w:rsidR="004E571F">
        <w:rPr>
          <w:rFonts w:ascii="Times New Roman" w:eastAsia="標楷體" w:hAnsi="Times New Roman"/>
        </w:rPr>
        <w:t xml:space="preserve"> (2020), </w:t>
      </w:r>
      <w:r w:rsidR="004E571F" w:rsidRPr="004E571F">
        <w:rPr>
          <w:rFonts w:ascii="Times New Roman" w:eastAsia="標楷體" w:hAnsi="Times New Roman"/>
        </w:rPr>
        <w:t>106135.</w:t>
      </w:r>
    </w:p>
    <w:p w:rsidR="003C6B75" w:rsidRPr="003C6B75" w:rsidRDefault="003C6B75" w:rsidP="003C6B75">
      <w:pPr>
        <w:jc w:val="both"/>
        <w:rPr>
          <w:rFonts w:ascii="Times New Roman" w:eastAsia="標楷體" w:hAnsi="Times New Roman"/>
        </w:rPr>
      </w:pPr>
    </w:p>
    <w:sectPr w:rsidR="003C6B75" w:rsidRPr="003C6B75" w:rsidSect="004D3DED">
      <w:footerReference w:type="default" r:id="rId29"/>
      <w:pgSz w:w="11906" w:h="16838" w:code="9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5CF" w:rsidRDefault="00A725CF" w:rsidP="009F0708">
      <w:r>
        <w:separator/>
      </w:r>
    </w:p>
  </w:endnote>
  <w:endnote w:type="continuationSeparator" w:id="0">
    <w:p w:rsidR="00A725CF" w:rsidRDefault="00A725CF" w:rsidP="009F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DED" w:rsidRPr="004D3DED" w:rsidRDefault="003C6B75">
    <w:pPr>
      <w:pStyle w:val="a5"/>
      <w:rPr>
        <w:rFonts w:ascii="標楷體" w:eastAsia="標楷體" w:hAnsi="標楷體" w:hint="eastAsia"/>
        <w:szCs w:val="24"/>
      </w:rPr>
    </w:pPr>
    <w:r>
      <w:rPr>
        <w:rFonts w:ascii="標楷體" w:eastAsia="標楷體" w:hAnsi="標楷體" w:hint="eastAsia"/>
        <w:szCs w:val="24"/>
      </w:rPr>
      <w:t xml:space="preserve">                                       </w:t>
    </w:r>
    <w:r w:rsidR="004D3DED">
      <w:rPr>
        <w:rFonts w:ascii="標楷體" w:eastAsia="標楷體" w:hAnsi="標楷體" w:hint="eastAsia"/>
        <w:szCs w:val="24"/>
      </w:rPr>
      <w:t xml:space="preserve">                             </w:t>
    </w:r>
    <w:r w:rsidR="00234E67">
      <w:rPr>
        <w:rFonts w:ascii="標楷體" w:eastAsia="標楷體" w:hAnsi="標楷體" w:hint="eastAsia"/>
        <w:szCs w:val="24"/>
      </w:rPr>
      <w:t xml:space="preserve"> </w:t>
    </w:r>
    <w:r>
      <w:rPr>
        <w:rFonts w:ascii="標楷體" w:eastAsia="標楷體" w:hAnsi="標楷體" w:hint="eastAsia"/>
        <w:szCs w:val="24"/>
      </w:rPr>
      <w:t>Beprog14</w:t>
    </w:r>
    <w:r w:rsidR="004E571F">
      <w:rPr>
        <w:rFonts w:ascii="標楷體" w:eastAsia="標楷體" w:hAnsi="標楷體"/>
        <w:szCs w:val="24"/>
      </w:rPr>
      <w:t>7</w:t>
    </w:r>
    <w:r>
      <w:rPr>
        <w:rFonts w:ascii="標楷體" w:eastAsia="標楷體" w:hAnsi="標楷體" w:hint="eastAsia"/>
        <w:szCs w:val="24"/>
      </w:rPr>
      <w:t xml:space="preserve">.doc 2020.03.03 </w:t>
    </w:r>
    <w:r>
      <w:rPr>
        <w:rFonts w:ascii="標楷體" w:eastAsia="標楷體" w:hAnsi="標楷體"/>
        <w:szCs w:val="24"/>
      </w:rPr>
      <w:t xml:space="preserve">by </w:t>
    </w:r>
    <w:r>
      <w:rPr>
        <w:rFonts w:ascii="標楷體" w:eastAsia="標楷體" w:hAnsi="標楷體" w:hint="eastAsia"/>
        <w:szCs w:val="24"/>
      </w:rPr>
      <w:t>YL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5CF" w:rsidRDefault="00A725CF" w:rsidP="009F0708">
      <w:r>
        <w:separator/>
      </w:r>
    </w:p>
  </w:footnote>
  <w:footnote w:type="continuationSeparator" w:id="0">
    <w:p w:rsidR="00A725CF" w:rsidRDefault="00A725CF" w:rsidP="009F0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9360F"/>
    <w:multiLevelType w:val="hybridMultilevel"/>
    <w:tmpl w:val="57B087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9F"/>
    <w:rsid w:val="00047FD5"/>
    <w:rsid w:val="000578C5"/>
    <w:rsid w:val="00086863"/>
    <w:rsid w:val="000E1AB7"/>
    <w:rsid w:val="000F7B7A"/>
    <w:rsid w:val="00147A3A"/>
    <w:rsid w:val="0018665B"/>
    <w:rsid w:val="0019583E"/>
    <w:rsid w:val="00233C53"/>
    <w:rsid w:val="00234E67"/>
    <w:rsid w:val="00241A3B"/>
    <w:rsid w:val="00254148"/>
    <w:rsid w:val="002A3691"/>
    <w:rsid w:val="002D4A89"/>
    <w:rsid w:val="0031190C"/>
    <w:rsid w:val="0031380B"/>
    <w:rsid w:val="00351E66"/>
    <w:rsid w:val="003908AC"/>
    <w:rsid w:val="003A65B9"/>
    <w:rsid w:val="003C6B75"/>
    <w:rsid w:val="003C7245"/>
    <w:rsid w:val="003D16D6"/>
    <w:rsid w:val="003E3B81"/>
    <w:rsid w:val="00417AA4"/>
    <w:rsid w:val="004350A1"/>
    <w:rsid w:val="00441EB8"/>
    <w:rsid w:val="00443983"/>
    <w:rsid w:val="00452F9E"/>
    <w:rsid w:val="004B072B"/>
    <w:rsid w:val="004D3DED"/>
    <w:rsid w:val="004E571F"/>
    <w:rsid w:val="0050171F"/>
    <w:rsid w:val="00501A7F"/>
    <w:rsid w:val="00524FFF"/>
    <w:rsid w:val="00555AB8"/>
    <w:rsid w:val="00562F47"/>
    <w:rsid w:val="00570E12"/>
    <w:rsid w:val="00574DE7"/>
    <w:rsid w:val="005B4772"/>
    <w:rsid w:val="005E3CB7"/>
    <w:rsid w:val="00680514"/>
    <w:rsid w:val="006816E1"/>
    <w:rsid w:val="006A4CF3"/>
    <w:rsid w:val="0076403C"/>
    <w:rsid w:val="008474EF"/>
    <w:rsid w:val="00874FB5"/>
    <w:rsid w:val="00882BCC"/>
    <w:rsid w:val="0096206E"/>
    <w:rsid w:val="009A722E"/>
    <w:rsid w:val="009F0708"/>
    <w:rsid w:val="009F465E"/>
    <w:rsid w:val="00A36BEB"/>
    <w:rsid w:val="00A536CB"/>
    <w:rsid w:val="00A725CF"/>
    <w:rsid w:val="00A80C27"/>
    <w:rsid w:val="00AA0A86"/>
    <w:rsid w:val="00B10F3C"/>
    <w:rsid w:val="00B91DE9"/>
    <w:rsid w:val="00BE0820"/>
    <w:rsid w:val="00BF41C0"/>
    <w:rsid w:val="00C0674C"/>
    <w:rsid w:val="00C071AC"/>
    <w:rsid w:val="00CA679F"/>
    <w:rsid w:val="00CB651C"/>
    <w:rsid w:val="00D225C5"/>
    <w:rsid w:val="00D51AD0"/>
    <w:rsid w:val="00D60C28"/>
    <w:rsid w:val="00D835B0"/>
    <w:rsid w:val="00DC3905"/>
    <w:rsid w:val="00DC62DF"/>
    <w:rsid w:val="00DC6929"/>
    <w:rsid w:val="00DD3792"/>
    <w:rsid w:val="00DE0183"/>
    <w:rsid w:val="00DE0B3E"/>
    <w:rsid w:val="00EA2675"/>
    <w:rsid w:val="00EA2A98"/>
    <w:rsid w:val="00EB2B50"/>
    <w:rsid w:val="00F157A3"/>
    <w:rsid w:val="00F4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31E4E"/>
  <w15:docId w15:val="{61D32DBD-1135-4686-A1DE-C0C4F2CF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07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0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0708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F07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501A7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41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41EB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5B47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jpeg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image" Target="media/image1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A367D-497E-4A30-AC2E-779DFBD3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NTOUMSV</dc:creator>
  <cp:keywords/>
  <dc:description/>
  <cp:lastModifiedBy>乙玲 黃</cp:lastModifiedBy>
  <cp:revision>8</cp:revision>
  <cp:lastPrinted>2020-03-03T17:21:00Z</cp:lastPrinted>
  <dcterms:created xsi:type="dcterms:W3CDTF">2020-03-03T15:22:00Z</dcterms:created>
  <dcterms:modified xsi:type="dcterms:W3CDTF">2020-03-04T06:41:00Z</dcterms:modified>
</cp:coreProperties>
</file>