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DBEA" w14:textId="77777777" w:rsidR="008E2345" w:rsidRDefault="008E2345" w:rsidP="008E2345">
      <w:pPr>
        <w:jc w:val="center"/>
        <w:rPr>
          <w:rFonts w:eastAsiaTheme="minorEastAsia"/>
          <w:noProof/>
          <w:lang w:eastAsia="zh-TW"/>
        </w:rPr>
      </w:pPr>
      <w:r w:rsidRPr="008E2345">
        <w:rPr>
          <w:noProof/>
          <w:lang w:eastAsia="zh-TW"/>
        </w:rPr>
        <w:drawing>
          <wp:inline distT="0" distB="0" distL="0" distR="0" wp14:anchorId="7D6F3C2C" wp14:editId="18B02ED0">
            <wp:extent cx="1307596" cy="1173997"/>
            <wp:effectExtent l="0" t="0" r="6985" b="7620"/>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rotWithShape="1">
                    <a:blip r:embed="rId8" cstate="print">
                      <a:extLst>
                        <a:ext uri="{28A0092B-C50C-407E-A947-70E740481C1C}">
                          <a14:useLocalDpi xmlns:a14="http://schemas.microsoft.com/office/drawing/2010/main" val="0"/>
                        </a:ext>
                      </a:extLst>
                    </a:blip>
                    <a:srcRect l="12465" r="9278"/>
                    <a:stretch/>
                  </pic:blipFill>
                  <pic:spPr>
                    <a:xfrm>
                      <a:off x="0" y="0"/>
                      <a:ext cx="1326576" cy="1191038"/>
                    </a:xfrm>
                    <a:prstGeom prst="rect">
                      <a:avLst/>
                    </a:prstGeom>
                  </pic:spPr>
                </pic:pic>
              </a:graphicData>
            </a:graphic>
          </wp:inline>
        </w:drawing>
      </w:r>
    </w:p>
    <w:p w14:paraId="1D1D1FB6" w14:textId="7D8D919B" w:rsidR="00720719" w:rsidRPr="00A3471B" w:rsidRDefault="00720719" w:rsidP="00720719">
      <w:pPr>
        <w:jc w:val="both"/>
        <w:rPr>
          <w:b/>
          <w:bCs/>
          <w:sz w:val="28"/>
          <w:szCs w:val="28"/>
        </w:rPr>
      </w:pPr>
      <w:r>
        <w:rPr>
          <w:sz w:val="28"/>
          <w:szCs w:val="28"/>
        </w:rPr>
        <w:t>Recent development o</w:t>
      </w:r>
      <w:r w:rsidRPr="00A3471B">
        <w:rPr>
          <w:rFonts w:hint="eastAsia"/>
          <w:sz w:val="28"/>
          <w:szCs w:val="28"/>
        </w:rPr>
        <w:t>n</w:t>
      </w:r>
      <w:r w:rsidRPr="00A3471B">
        <w:rPr>
          <w:sz w:val="28"/>
          <w:szCs w:val="28"/>
        </w:rPr>
        <w:t xml:space="preserve"> the double-degeneracy mechanism of </w:t>
      </w:r>
      <w:r>
        <w:rPr>
          <w:rFonts w:hint="eastAsia"/>
          <w:sz w:val="28"/>
          <w:szCs w:val="28"/>
        </w:rPr>
        <w:t>t</w:t>
      </w:r>
      <w:r>
        <w:rPr>
          <w:sz w:val="28"/>
          <w:szCs w:val="28"/>
        </w:rPr>
        <w:t xml:space="preserve">he </w:t>
      </w:r>
      <w:r w:rsidRPr="00A3471B">
        <w:rPr>
          <w:sz w:val="28"/>
          <w:szCs w:val="28"/>
        </w:rPr>
        <w:t>BEM/BIEM</w:t>
      </w:r>
    </w:p>
    <w:p w14:paraId="015644C4" w14:textId="77777777" w:rsidR="00720719" w:rsidRDefault="00720719" w:rsidP="00720719">
      <w:pPr>
        <w:ind w:rightChars="-281" w:right="-674"/>
        <w:rPr>
          <w:sz w:val="21"/>
          <w:szCs w:val="21"/>
        </w:rPr>
      </w:pPr>
    </w:p>
    <w:p w14:paraId="6598B6CB" w14:textId="20E0C365" w:rsidR="00720719" w:rsidRPr="009C0E18" w:rsidRDefault="00720719" w:rsidP="009C0E18">
      <w:pPr>
        <w:ind w:rightChars="-281" w:right="-674"/>
        <w:rPr>
          <w:sz w:val="21"/>
          <w:szCs w:val="21"/>
        </w:rPr>
      </w:pPr>
      <w:proofErr w:type="spellStart"/>
      <w:r>
        <w:rPr>
          <w:sz w:val="21"/>
          <w:szCs w:val="21"/>
        </w:rPr>
        <w:t>Jeng-Tzong</w:t>
      </w:r>
      <w:proofErr w:type="spellEnd"/>
      <w:r>
        <w:rPr>
          <w:sz w:val="21"/>
          <w:szCs w:val="21"/>
        </w:rPr>
        <w:t xml:space="preserve"> Chen, Distinguished Chair Professor</w:t>
      </w:r>
      <w:r w:rsidR="009C0E18">
        <w:rPr>
          <w:rFonts w:asciiTheme="minorEastAsia" w:eastAsiaTheme="minorEastAsia" w:hAnsiTheme="minorEastAsia" w:hint="eastAsia"/>
          <w:sz w:val="21"/>
          <w:szCs w:val="21"/>
          <w:lang w:eastAsia="zh-TW"/>
        </w:rPr>
        <w:t xml:space="preserve"> </w:t>
      </w:r>
      <w:bookmarkStart w:id="0" w:name="_GoBack"/>
      <w:bookmarkEnd w:id="0"/>
      <w:r w:rsidR="009C0E18">
        <w:rPr>
          <w:rFonts w:asciiTheme="minorEastAsia" w:eastAsiaTheme="minorEastAsia" w:hAnsiTheme="minorEastAsia"/>
          <w:sz w:val="21"/>
          <w:szCs w:val="21"/>
          <w:lang w:eastAsia="zh-TW"/>
        </w:rPr>
        <w:t>a</w:t>
      </w:r>
      <w:r w:rsidR="009C0E18" w:rsidRPr="009C0E18">
        <w:rPr>
          <w:sz w:val="21"/>
          <w:szCs w:val="21"/>
        </w:rPr>
        <w:t xml:space="preserve">nd </w:t>
      </w:r>
      <w:proofErr w:type="spellStart"/>
      <w:r w:rsidR="009C0E18" w:rsidRPr="009C0E18">
        <w:rPr>
          <w:sz w:val="21"/>
          <w:szCs w:val="21"/>
        </w:rPr>
        <w:t>Jia</w:t>
      </w:r>
      <w:proofErr w:type="spellEnd"/>
      <w:r w:rsidR="009C0E18" w:rsidRPr="009C0E18">
        <w:rPr>
          <w:sz w:val="21"/>
          <w:szCs w:val="21"/>
        </w:rPr>
        <w:t>-Wei Lee</w:t>
      </w:r>
      <w:r w:rsidR="009C0E18" w:rsidRPr="009C0E18">
        <w:rPr>
          <w:rFonts w:hint="eastAsia"/>
          <w:sz w:val="21"/>
          <w:szCs w:val="21"/>
        </w:rPr>
        <w:t>*</w:t>
      </w:r>
    </w:p>
    <w:p w14:paraId="2EA96E4D" w14:textId="77777777" w:rsidR="00720719" w:rsidRPr="00A3471B" w:rsidRDefault="00720719" w:rsidP="00720719">
      <w:pPr>
        <w:ind w:rightChars="-281" w:right="-674"/>
        <w:rPr>
          <w:sz w:val="16"/>
          <w:szCs w:val="16"/>
        </w:rPr>
      </w:pPr>
      <w:r w:rsidRPr="00A3471B">
        <w:rPr>
          <w:i/>
          <w:iCs/>
          <w:sz w:val="16"/>
          <w:szCs w:val="16"/>
        </w:rPr>
        <w:t xml:space="preserve">Department of Harbor and River Engineering, National Taiwan Ocean University, Keelung 20224, Taiwan </w:t>
      </w:r>
    </w:p>
    <w:p w14:paraId="34F95C23" w14:textId="77777777" w:rsidR="00720719" w:rsidRPr="00A3471B" w:rsidRDefault="00720719" w:rsidP="00720719">
      <w:pPr>
        <w:ind w:rightChars="-281" w:right="-674"/>
        <w:rPr>
          <w:sz w:val="16"/>
          <w:szCs w:val="16"/>
        </w:rPr>
      </w:pPr>
      <w:r w:rsidRPr="00A3471B">
        <w:rPr>
          <w:i/>
          <w:iCs/>
          <w:sz w:val="16"/>
          <w:szCs w:val="16"/>
        </w:rPr>
        <w:t xml:space="preserve">Department of Mechanical and Mechatronic Engineering, National Taiwan Ocean University, Keelung, Taiwan </w:t>
      </w:r>
    </w:p>
    <w:p w14:paraId="5D506E39" w14:textId="508557B3" w:rsidR="00720719" w:rsidRDefault="00720719" w:rsidP="00720719">
      <w:pPr>
        <w:ind w:rightChars="-281" w:right="-674"/>
        <w:rPr>
          <w:i/>
          <w:iCs/>
          <w:sz w:val="16"/>
          <w:szCs w:val="16"/>
        </w:rPr>
      </w:pPr>
      <w:r w:rsidRPr="00A3471B">
        <w:rPr>
          <w:i/>
          <w:iCs/>
          <w:sz w:val="16"/>
          <w:szCs w:val="16"/>
        </w:rPr>
        <w:t>Department of Civil Engineering, National Cheng-Kung University, Tainan, Taiwan</w:t>
      </w:r>
    </w:p>
    <w:p w14:paraId="26825701" w14:textId="4958BFE0" w:rsidR="009C0E18" w:rsidRPr="009C0E18" w:rsidRDefault="009C0E18" w:rsidP="009C0E18">
      <w:pPr>
        <w:ind w:rightChars="-281" w:right="-674"/>
        <w:rPr>
          <w:i/>
          <w:iCs/>
          <w:sz w:val="16"/>
          <w:szCs w:val="16"/>
        </w:rPr>
      </w:pPr>
      <w:r w:rsidRPr="009C0E18">
        <w:rPr>
          <w:rFonts w:hint="eastAsia"/>
          <w:i/>
          <w:iCs/>
          <w:sz w:val="16"/>
          <w:szCs w:val="16"/>
        </w:rPr>
        <w:t>*</w:t>
      </w:r>
      <w:r w:rsidRPr="009C0E18">
        <w:rPr>
          <w:i/>
          <w:iCs/>
          <w:sz w:val="16"/>
          <w:szCs w:val="16"/>
        </w:rPr>
        <w:t xml:space="preserve">Department of Civil Engineering, </w:t>
      </w:r>
      <w:proofErr w:type="spellStart"/>
      <w:r w:rsidRPr="009C0E18">
        <w:rPr>
          <w:i/>
          <w:iCs/>
          <w:sz w:val="16"/>
          <w:szCs w:val="16"/>
        </w:rPr>
        <w:t>Tamkang</w:t>
      </w:r>
      <w:proofErr w:type="spellEnd"/>
      <w:r w:rsidRPr="009C0E18">
        <w:rPr>
          <w:i/>
          <w:iCs/>
          <w:sz w:val="16"/>
          <w:szCs w:val="16"/>
        </w:rPr>
        <w:t xml:space="preserve"> University</w:t>
      </w:r>
    </w:p>
    <w:p w14:paraId="59E432F2" w14:textId="77777777" w:rsidR="00720719" w:rsidRPr="009C0E18" w:rsidRDefault="00720719" w:rsidP="00720719">
      <w:pPr>
        <w:ind w:rightChars="-281" w:right="-674"/>
        <w:rPr>
          <w:i/>
          <w:iCs/>
          <w:sz w:val="16"/>
          <w:szCs w:val="16"/>
        </w:rPr>
      </w:pPr>
    </w:p>
    <w:p w14:paraId="22836607" w14:textId="3EB61E2F" w:rsidR="00720719" w:rsidRPr="00F22ED0" w:rsidRDefault="00720719" w:rsidP="00720719">
      <w:pPr>
        <w:ind w:rightChars="-281" w:right="-674"/>
        <w:rPr>
          <w:sz w:val="20"/>
          <w:szCs w:val="20"/>
        </w:rPr>
      </w:pPr>
      <w:r w:rsidRPr="00A3471B">
        <w:rPr>
          <w:sz w:val="20"/>
          <w:szCs w:val="20"/>
        </w:rPr>
        <w:t xml:space="preserve">BEM is an acceptable approach for simulating engineering problems. It is well known that four degenerate problems, degenerate scale, spurious eigenvalue, fictitious frequency and degenerate boundary, may occur by using the BEM/BIEM. However, only the degenerate scale and degenerate boundary may appear at the same time. This is </w:t>
      </w:r>
      <w:r>
        <w:rPr>
          <w:sz w:val="20"/>
          <w:szCs w:val="20"/>
        </w:rPr>
        <w:t>so-</w:t>
      </w:r>
      <w:r w:rsidRPr="00A3471B">
        <w:rPr>
          <w:sz w:val="20"/>
          <w:szCs w:val="20"/>
        </w:rPr>
        <w:t xml:space="preserve">called double degeneracy. </w:t>
      </w:r>
      <w:r>
        <w:rPr>
          <w:sz w:val="20"/>
          <w:szCs w:val="20"/>
        </w:rPr>
        <w:t>Degenerate kernel is the key mathematical tool to understand the occurring mechanism. Objectivity of the degenerate kernel is examined.</w:t>
      </w:r>
      <w:r>
        <w:rPr>
          <w:rFonts w:hint="eastAsia"/>
          <w:sz w:val="20"/>
          <w:szCs w:val="20"/>
        </w:rPr>
        <w:t xml:space="preserve"> </w:t>
      </w:r>
      <w:r>
        <w:rPr>
          <w:sz w:val="20"/>
          <w:szCs w:val="20"/>
        </w:rPr>
        <w:t xml:space="preserve">In this talk, </w:t>
      </w:r>
      <w:r w:rsidRPr="00A3471B">
        <w:rPr>
          <w:sz w:val="20"/>
          <w:szCs w:val="20"/>
        </w:rPr>
        <w:t>the degenerate kernel</w:t>
      </w:r>
      <w:r>
        <w:rPr>
          <w:sz w:val="20"/>
          <w:szCs w:val="20"/>
        </w:rPr>
        <w:t xml:space="preserve"> is employed</w:t>
      </w:r>
      <w:r w:rsidRPr="00A3471B">
        <w:rPr>
          <w:sz w:val="20"/>
          <w:szCs w:val="20"/>
        </w:rPr>
        <w:t xml:space="preserve"> to analytically explain how the degenerate mechanism appears in the boundary integral formulation. It is found that only rigid line inclusion instead of a crack may have the possibility of double degeneracy</w:t>
      </w:r>
      <w:r>
        <w:rPr>
          <w:sz w:val="20"/>
          <w:szCs w:val="20"/>
        </w:rPr>
        <w:t xml:space="preserve"> on the same geometry</w:t>
      </w:r>
      <w:r w:rsidRPr="00A3471B">
        <w:rPr>
          <w:sz w:val="20"/>
          <w:szCs w:val="20"/>
        </w:rPr>
        <w:t>. Even though the boundary density is polluted by the null space, the field solution may be correct. Not only</w:t>
      </w:r>
      <w:r>
        <w:rPr>
          <w:sz w:val="20"/>
          <w:szCs w:val="20"/>
        </w:rPr>
        <w:t xml:space="preserve"> the</w:t>
      </w:r>
      <w:r w:rsidRPr="00A3471B">
        <w:rPr>
          <w:sz w:val="20"/>
          <w:szCs w:val="20"/>
        </w:rPr>
        <w:t xml:space="preserve"> analytical derivation is proposed but also </w:t>
      </w:r>
      <w:r>
        <w:rPr>
          <w:sz w:val="20"/>
          <w:szCs w:val="20"/>
        </w:rPr>
        <w:t xml:space="preserve">the </w:t>
      </w:r>
      <w:r w:rsidRPr="00A3471B">
        <w:rPr>
          <w:sz w:val="20"/>
          <w:szCs w:val="20"/>
        </w:rPr>
        <w:t>numerical experiment is also performed. Anti-plane shear and two-dimensional elasticity</w:t>
      </w:r>
      <w:r>
        <w:rPr>
          <w:rFonts w:hint="eastAsia"/>
          <w:sz w:val="20"/>
          <w:szCs w:val="20"/>
        </w:rPr>
        <w:t xml:space="preserve"> p</w:t>
      </w:r>
      <w:r>
        <w:rPr>
          <w:sz w:val="20"/>
          <w:szCs w:val="20"/>
        </w:rPr>
        <w:t>roblems</w:t>
      </w:r>
      <w:r w:rsidRPr="00A3471B">
        <w:rPr>
          <w:sz w:val="20"/>
          <w:szCs w:val="20"/>
        </w:rPr>
        <w:t xml:space="preserve"> are both addressed.</w:t>
      </w:r>
      <w:r w:rsidRPr="00720719">
        <w:rPr>
          <w:sz w:val="20"/>
          <w:szCs w:val="20"/>
        </w:rPr>
        <w:t xml:space="preserve">    Three possibility to appear double degeneracy </w:t>
      </w:r>
      <w:proofErr w:type="spellStart"/>
      <w:r w:rsidRPr="00720719">
        <w:rPr>
          <w:sz w:val="20"/>
          <w:szCs w:val="20"/>
        </w:rPr>
        <w:t>degeneracy</w:t>
      </w:r>
      <w:proofErr w:type="spellEnd"/>
      <w:r w:rsidRPr="00720719">
        <w:rPr>
          <w:sz w:val="20"/>
          <w:szCs w:val="20"/>
        </w:rPr>
        <w:t xml:space="preserve"> are also shown.</w:t>
      </w:r>
    </w:p>
    <w:p w14:paraId="2FFF7C3D" w14:textId="14B5DCB7" w:rsidR="00720719" w:rsidRPr="00720719" w:rsidRDefault="00720719" w:rsidP="00720719">
      <w:pPr>
        <w:pStyle w:val="af2"/>
        <w:spacing w:line="0" w:lineRule="atLeast"/>
        <w:jc w:val="both"/>
        <w:rPr>
          <w:rFonts w:ascii="Times New Roman" w:eastAsia="標楷體" w:hAnsi="Times New Roman"/>
          <w:kern w:val="0"/>
          <w:sz w:val="16"/>
          <w:szCs w:val="16"/>
        </w:rPr>
      </w:pPr>
    </w:p>
    <w:p w14:paraId="55B69D39"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 H. Kao, J. W. Lee, C. Y. Yang, J. T. Chen, 2023, Numerical instability and its treatment for steady state heat conduction problems in exchanger tubes using the dual boundary element method, Numerical Heat Transfer B, DOI: 10.1080/10407790.2023.2279091.</w:t>
      </w:r>
    </w:p>
    <w:p w14:paraId="59BA87B2"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 xml:space="preserve">J.T. Chen, J.H. Kao, S.K. Kao, T.A. Wu, 2023, Are the direct and indirect BEM/BIEMs </w:t>
      </w:r>
      <w:proofErr w:type="gramStart"/>
      <w:r w:rsidRPr="00720719">
        <w:rPr>
          <w:rFonts w:ascii="Times New Roman" w:eastAsia="標楷體" w:hAnsi="Times New Roman"/>
          <w:kern w:val="0"/>
          <w:sz w:val="16"/>
          <w:szCs w:val="16"/>
        </w:rPr>
        <w:t>equivalent ?</w:t>
      </w:r>
      <w:proofErr w:type="gramEnd"/>
      <w:r w:rsidRPr="00720719">
        <w:rPr>
          <w:rFonts w:ascii="Times New Roman" w:eastAsia="標楷體" w:hAnsi="Times New Roman"/>
          <w:kern w:val="0"/>
          <w:sz w:val="16"/>
          <w:szCs w:val="16"/>
        </w:rPr>
        <w:t xml:space="preserve"> Engineering </w:t>
      </w:r>
      <w:r w:rsidRPr="00720719">
        <w:rPr>
          <w:rFonts w:ascii="Times New Roman" w:eastAsia="標楷體" w:hAnsi="Times New Roman" w:hint="eastAsia"/>
          <w:kern w:val="0"/>
          <w:sz w:val="16"/>
          <w:szCs w:val="16"/>
        </w:rPr>
        <w:t>A</w:t>
      </w:r>
      <w:r w:rsidRPr="00720719">
        <w:rPr>
          <w:rFonts w:ascii="Times New Roman" w:eastAsia="標楷體" w:hAnsi="Times New Roman"/>
          <w:kern w:val="0"/>
          <w:sz w:val="16"/>
          <w:szCs w:val="16"/>
        </w:rPr>
        <w:t>nalysis with Boundary Elements,</w:t>
      </w:r>
      <w:r w:rsidRPr="00720719">
        <w:rPr>
          <w:rFonts w:ascii="Times New Roman" w:eastAsia="標楷體" w:hAnsi="Times New Roman" w:hint="eastAsia"/>
          <w:kern w:val="0"/>
          <w:sz w:val="16"/>
          <w:szCs w:val="16"/>
        </w:rPr>
        <w:t xml:space="preserve"> Vo</w:t>
      </w:r>
      <w:r w:rsidRPr="00720719">
        <w:rPr>
          <w:rFonts w:ascii="Times New Roman" w:eastAsia="標楷體" w:hAnsi="Times New Roman"/>
          <w:kern w:val="0"/>
          <w:sz w:val="16"/>
          <w:szCs w:val="16"/>
        </w:rPr>
        <w:t>l.157, pp.441-461.</w:t>
      </w:r>
    </w:p>
    <w:p w14:paraId="63F49865"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 xml:space="preserve">C.S. Nishad, S. </w:t>
      </w:r>
      <w:proofErr w:type="spellStart"/>
      <w:r w:rsidRPr="00720719">
        <w:rPr>
          <w:rFonts w:ascii="Times New Roman" w:eastAsia="標楷體" w:hAnsi="Times New Roman"/>
          <w:kern w:val="0"/>
          <w:sz w:val="16"/>
          <w:szCs w:val="16"/>
        </w:rPr>
        <w:t>Neelamani</w:t>
      </w:r>
      <w:proofErr w:type="spellEnd"/>
      <w:r w:rsidRPr="00720719">
        <w:rPr>
          <w:rFonts w:ascii="Times New Roman" w:eastAsia="標楷體" w:hAnsi="Times New Roman"/>
          <w:kern w:val="0"/>
          <w:sz w:val="16"/>
          <w:szCs w:val="16"/>
        </w:rPr>
        <w:t>, J.T. Chen, and K.G. Vijay</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2023, Gravity Wave Interaction with Cage Enveloped Breakwaters using DBEM, Z </w:t>
      </w:r>
      <w:proofErr w:type="spellStart"/>
      <w:r w:rsidRPr="00720719">
        <w:rPr>
          <w:rFonts w:ascii="Times New Roman" w:eastAsia="標楷體" w:hAnsi="Times New Roman"/>
          <w:kern w:val="0"/>
          <w:sz w:val="16"/>
          <w:szCs w:val="16"/>
        </w:rPr>
        <w:t>Angew</w:t>
      </w:r>
      <w:proofErr w:type="spellEnd"/>
      <w:r w:rsidRPr="00720719">
        <w:rPr>
          <w:rFonts w:ascii="Times New Roman" w:eastAsia="標楷體" w:hAnsi="Times New Roman"/>
          <w:kern w:val="0"/>
          <w:sz w:val="16"/>
          <w:szCs w:val="16"/>
        </w:rPr>
        <w:t xml:space="preserve"> Math </w:t>
      </w:r>
      <w:proofErr w:type="spellStart"/>
      <w:r w:rsidRPr="00720719">
        <w:rPr>
          <w:rFonts w:ascii="Times New Roman" w:eastAsia="標楷體" w:hAnsi="Times New Roman"/>
          <w:kern w:val="0"/>
          <w:sz w:val="16"/>
          <w:szCs w:val="16"/>
        </w:rPr>
        <w:t>Mech</w:t>
      </w:r>
      <w:proofErr w:type="spellEnd"/>
      <w:r w:rsidRPr="00720719">
        <w:rPr>
          <w:rFonts w:ascii="Times New Roman" w:eastAsia="標楷體" w:hAnsi="Times New Roman"/>
          <w:kern w:val="0"/>
          <w:sz w:val="16"/>
          <w:szCs w:val="16"/>
        </w:rPr>
        <w:t xml:space="preserve"> (ZAMM), e202200064</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https://doi.org/10.1002/zamm.202200064</w:t>
      </w:r>
    </w:p>
    <w:p w14:paraId="0460ADC7"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 xml:space="preserve">J. W. Lee, H. W. Yang and J. T. Chen, 2023, Steady state heat conduction in exchanger tubes by using the </w:t>
      </w:r>
      <w:proofErr w:type="spellStart"/>
      <w:r w:rsidRPr="00720719">
        <w:rPr>
          <w:rFonts w:ascii="Times New Roman" w:eastAsia="標楷體" w:hAnsi="Times New Roman"/>
          <w:kern w:val="0"/>
          <w:sz w:val="16"/>
          <w:szCs w:val="16"/>
        </w:rPr>
        <w:t>meshfree</w:t>
      </w:r>
      <w:proofErr w:type="spellEnd"/>
      <w:r w:rsidRPr="00720719">
        <w:rPr>
          <w:rFonts w:ascii="Times New Roman" w:eastAsia="標楷體" w:hAnsi="Times New Roman"/>
          <w:kern w:val="0"/>
          <w:sz w:val="16"/>
          <w:szCs w:val="16"/>
        </w:rPr>
        <w:t xml:space="preserve"> boundary integral equation method: conduction shape factor and degenerate scale, ASME Journal of Heat and Mass Transfer, Vol. 145 / 111901-1.</w:t>
      </w:r>
    </w:p>
    <w:p w14:paraId="0BF765F7"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 T Chen, W C Tai, Y T Lee and SK Kao, 2023, An analytical Green’s function for Laplace operator in an infinite plane with two circular holes using degenerate kernels, Applied Mathematical Letter, Vol.146, 108774</w:t>
      </w:r>
    </w:p>
    <w:p w14:paraId="44681C0E" w14:textId="6305D261" w:rsidR="00720719" w:rsidRPr="009659E9" w:rsidRDefault="00720719" w:rsidP="009659E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 T. Chen, S. K. Kao, Y. T. Chou, W. T. Tai</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2023, On the solution arising in two-cylinders electrostatics, </w:t>
      </w:r>
      <w:r w:rsidRPr="00720719">
        <w:rPr>
          <w:rFonts w:ascii="Times New Roman" w:eastAsia="標楷體" w:hAnsi="Times New Roman" w:hint="eastAsia"/>
          <w:kern w:val="0"/>
          <w:sz w:val="16"/>
          <w:szCs w:val="16"/>
        </w:rPr>
        <w:t xml:space="preserve">Mathematical </w:t>
      </w:r>
      <w:r w:rsidRPr="00720719">
        <w:rPr>
          <w:rFonts w:ascii="Times New Roman" w:eastAsia="標楷體" w:hAnsi="Times New Roman"/>
          <w:kern w:val="0"/>
          <w:sz w:val="16"/>
          <w:szCs w:val="16"/>
        </w:rPr>
        <w:t>Biosciences and Engineering, Vol.20, No.6, 10007-10026. </w:t>
      </w:r>
      <w:r w:rsidR="009659E9" w:rsidRPr="009659E9">
        <w:rPr>
          <w:rFonts w:ascii="Times New Roman" w:eastAsia="標楷體" w:hAnsi="Times New Roman"/>
          <w:kern w:val="0"/>
          <w:sz w:val="16"/>
          <w:szCs w:val="16"/>
        </w:rPr>
        <w:t xml:space="preserve"> </w:t>
      </w:r>
    </w:p>
    <w:p w14:paraId="690910E9"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 xml:space="preserve">J. T. Chen, Y. T. Lee, W. C. Tai and M. N. </w:t>
      </w:r>
      <w:proofErr w:type="spellStart"/>
      <w:r w:rsidRPr="00720719">
        <w:rPr>
          <w:rFonts w:ascii="Times New Roman" w:eastAsia="標楷體" w:hAnsi="Times New Roman"/>
          <w:kern w:val="0"/>
          <w:sz w:val="16"/>
          <w:szCs w:val="16"/>
        </w:rPr>
        <w:t>Tsao</w:t>
      </w:r>
      <w:proofErr w:type="spellEnd"/>
      <w:r w:rsidRPr="00720719">
        <w:rPr>
          <w:rFonts w:ascii="Times New Roman" w:eastAsia="標楷體" w:hAnsi="Times New Roman"/>
          <w:kern w:val="0"/>
          <w:sz w:val="16"/>
          <w:szCs w:val="16"/>
        </w:rPr>
        <w:t>, 2023, Analytical solutions for the Laplace pm of an eccentric domain proble</w:t>
      </w:r>
      <w:r w:rsidRPr="00720719">
        <w:rPr>
          <w:rFonts w:ascii="Times New Roman" w:eastAsia="標楷體" w:hAnsi="Times New Roman" w:hint="eastAsia"/>
          <w:kern w:val="0"/>
          <w:sz w:val="16"/>
          <w:szCs w:val="16"/>
        </w:rPr>
        <w:t>m</w:t>
      </w:r>
      <w:r w:rsidRPr="00720719">
        <w:rPr>
          <w:rFonts w:ascii="Times New Roman" w:eastAsia="標楷體" w:hAnsi="Times New Roman"/>
          <w:kern w:val="0"/>
          <w:sz w:val="16"/>
          <w:szCs w:val="16"/>
        </w:rPr>
        <w:t xml:space="preserve">, Mech. </w:t>
      </w:r>
      <w:r w:rsidRPr="00720719">
        <w:rPr>
          <w:rFonts w:ascii="Times New Roman" w:eastAsia="標楷體" w:hAnsi="Times New Roman" w:hint="eastAsia"/>
          <w:kern w:val="0"/>
          <w:sz w:val="16"/>
          <w:szCs w:val="16"/>
        </w:rPr>
        <w:t>Re</w:t>
      </w:r>
      <w:r w:rsidRPr="00720719">
        <w:rPr>
          <w:rFonts w:ascii="Times New Roman" w:eastAsia="標楷體" w:hAnsi="Times New Roman"/>
          <w:kern w:val="0"/>
          <w:sz w:val="16"/>
          <w:szCs w:val="16"/>
        </w:rPr>
        <w:t>s. Comm., 127 104012.</w:t>
      </w:r>
    </w:p>
    <w:p w14:paraId="1BDAB3F5"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T. Chen, S. K. Kao, W. C. Tai, Ying-</w:t>
      </w:r>
      <w:proofErr w:type="spellStart"/>
      <w:r w:rsidRPr="00720719">
        <w:rPr>
          <w:rFonts w:ascii="Times New Roman" w:eastAsia="標楷體" w:hAnsi="Times New Roman"/>
          <w:kern w:val="0"/>
          <w:sz w:val="16"/>
          <w:szCs w:val="16"/>
        </w:rPr>
        <w:t>Te</w:t>
      </w:r>
      <w:proofErr w:type="spellEnd"/>
      <w:r w:rsidRPr="00720719">
        <w:rPr>
          <w:rFonts w:ascii="Times New Roman" w:eastAsia="標楷體" w:hAnsi="Times New Roman"/>
          <w:kern w:val="0"/>
          <w:sz w:val="16"/>
          <w:szCs w:val="16"/>
        </w:rPr>
        <w:t xml:space="preserve"> Lee, </w:t>
      </w:r>
      <w:proofErr w:type="spellStart"/>
      <w:r w:rsidRPr="00720719">
        <w:rPr>
          <w:rFonts w:ascii="Times New Roman" w:eastAsia="標楷體" w:hAnsi="Times New Roman"/>
          <w:kern w:val="0"/>
          <w:sz w:val="16"/>
          <w:szCs w:val="16"/>
        </w:rPr>
        <w:t>Jia</w:t>
      </w:r>
      <w:proofErr w:type="spellEnd"/>
      <w:r w:rsidRPr="00720719">
        <w:rPr>
          <w:rFonts w:ascii="Times New Roman" w:eastAsia="標楷體" w:hAnsi="Times New Roman"/>
          <w:kern w:val="0"/>
          <w:sz w:val="16"/>
          <w:szCs w:val="16"/>
        </w:rPr>
        <w:t>-Wei Lee, Yen-Ting Chou, 2023, Study on the interaction between a screw dislocation and circular holes or rigid inclusions by using the angular basis function in conjunction with bipolar coordinates, Mathematics and Mechanics of Solids, Vol.28, No.2, pp.611-632.</w:t>
      </w:r>
    </w:p>
    <w:p w14:paraId="341C6850"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 T. Chen, J. W. Lee and S. K. Kao</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2022, Interaction between a screw dislocation and an elastic elliptical inhomogeneity by using the angular basis function, ZAMP, </w:t>
      </w:r>
      <w:r w:rsidRPr="00720719">
        <w:rPr>
          <w:rFonts w:ascii="Times New Roman" w:eastAsia="標楷體" w:hAnsi="Times New Roman" w:hint="eastAsia"/>
          <w:kern w:val="0"/>
          <w:sz w:val="16"/>
          <w:szCs w:val="16"/>
        </w:rPr>
        <w:t>Vo</w:t>
      </w:r>
      <w:r w:rsidRPr="00720719">
        <w:rPr>
          <w:rFonts w:ascii="Times New Roman" w:eastAsia="標楷體" w:hAnsi="Times New Roman"/>
          <w:kern w:val="0"/>
          <w:sz w:val="16"/>
          <w:szCs w:val="16"/>
        </w:rPr>
        <w:t>l.73:215.</w:t>
      </w:r>
    </w:p>
    <w:p w14:paraId="1CE6C2EA"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T.</w:t>
      </w:r>
      <w:r w:rsidRPr="00720719">
        <w:rPr>
          <w:rFonts w:ascii="Times New Roman" w:eastAsia="標楷體" w:hAnsi="Times New Roman" w:hint="eastAsia"/>
          <w:kern w:val="0"/>
          <w:sz w:val="16"/>
          <w:szCs w:val="16"/>
        </w:rPr>
        <w:t xml:space="preserve"> </w:t>
      </w:r>
      <w:r w:rsidRPr="00720719">
        <w:rPr>
          <w:rFonts w:ascii="Times New Roman" w:eastAsia="標楷體" w:hAnsi="Times New Roman"/>
          <w:kern w:val="0"/>
          <w:sz w:val="16"/>
          <w:szCs w:val="16"/>
        </w:rPr>
        <w:t>Chen, Y. T. Chou, J. H. Kao and J. W. Lee, 2022, Analytical solution for potential flow across two cylinders using the BIE in conjunction with degenerate kernels of bipolar coordinates, Applied Mathematics Letters, 132</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108137</w:t>
      </w:r>
      <w:r w:rsidRPr="00720719">
        <w:rPr>
          <w:rFonts w:ascii="Times New Roman" w:eastAsia="標楷體" w:hAnsi="Times New Roman" w:hint="eastAsia"/>
          <w:kern w:val="0"/>
          <w:sz w:val="16"/>
          <w:szCs w:val="16"/>
        </w:rPr>
        <w:t>.</w:t>
      </w:r>
    </w:p>
    <w:p w14:paraId="5F47893A"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J. T. Chen</w:t>
      </w:r>
      <w:r w:rsidRPr="00720719">
        <w:rPr>
          <w:rFonts w:ascii="Times New Roman" w:eastAsia="標楷體" w:hAnsi="Times New Roman" w:hint="eastAsia"/>
          <w:kern w:val="0"/>
          <w:sz w:val="16"/>
          <w:szCs w:val="16"/>
        </w:rPr>
        <w:t>,</w:t>
      </w:r>
      <w:r w:rsidRPr="00720719">
        <w:rPr>
          <w:rFonts w:ascii="Times New Roman" w:eastAsia="標楷體" w:hAnsi="Times New Roman"/>
          <w:kern w:val="0"/>
          <w:sz w:val="16"/>
          <w:szCs w:val="16"/>
        </w:rPr>
        <w:t xml:space="preserve"> J. W Lee, S. K. Kao and W. C. Tai, 2022, Interaction between a screw dislocation and an elliptical hole or rigid inclusion by using the angular-basis function, Z </w:t>
      </w:r>
      <w:proofErr w:type="spellStart"/>
      <w:r w:rsidRPr="00720719">
        <w:rPr>
          <w:rFonts w:ascii="Times New Roman" w:eastAsia="標楷體" w:hAnsi="Times New Roman"/>
          <w:kern w:val="0"/>
          <w:sz w:val="16"/>
          <w:szCs w:val="16"/>
        </w:rPr>
        <w:t>Angew</w:t>
      </w:r>
      <w:proofErr w:type="spellEnd"/>
      <w:r w:rsidRPr="00720719">
        <w:rPr>
          <w:rFonts w:ascii="Times New Roman" w:eastAsia="標楷體" w:hAnsi="Times New Roman"/>
          <w:kern w:val="0"/>
          <w:sz w:val="16"/>
          <w:szCs w:val="16"/>
        </w:rPr>
        <w:t xml:space="preserve"> Math </w:t>
      </w:r>
      <w:proofErr w:type="spellStart"/>
      <w:r w:rsidRPr="00720719">
        <w:rPr>
          <w:rFonts w:ascii="Times New Roman" w:eastAsia="標楷體" w:hAnsi="Times New Roman"/>
          <w:kern w:val="0"/>
          <w:sz w:val="16"/>
          <w:szCs w:val="16"/>
        </w:rPr>
        <w:t>Mech</w:t>
      </w:r>
      <w:proofErr w:type="spellEnd"/>
      <w:r w:rsidRPr="00720719">
        <w:rPr>
          <w:rFonts w:ascii="Times New Roman" w:eastAsia="標楷體" w:hAnsi="Times New Roman"/>
          <w:kern w:val="0"/>
          <w:sz w:val="16"/>
          <w:szCs w:val="16"/>
        </w:rPr>
        <w:t xml:space="preserve"> (ZAMM), </w:t>
      </w:r>
      <w:r w:rsidRPr="00720719">
        <w:rPr>
          <w:rFonts w:ascii="Times New Roman" w:eastAsia="標楷體" w:hAnsi="Times New Roman" w:hint="eastAsia"/>
          <w:kern w:val="0"/>
          <w:sz w:val="16"/>
          <w:szCs w:val="16"/>
        </w:rPr>
        <w:t>Vo</w:t>
      </w:r>
      <w:r w:rsidRPr="00720719">
        <w:rPr>
          <w:rFonts w:ascii="Times New Roman" w:eastAsia="標楷體" w:hAnsi="Times New Roman"/>
          <w:kern w:val="0"/>
          <w:sz w:val="16"/>
          <w:szCs w:val="16"/>
        </w:rPr>
        <w:t>l.102, No.8, pp.1-9.</w:t>
      </w:r>
    </w:p>
    <w:p w14:paraId="7B4FC97E" w14:textId="77777777"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hint="eastAsia"/>
          <w:kern w:val="0"/>
          <w:sz w:val="16"/>
          <w:szCs w:val="16"/>
        </w:rPr>
        <w:t xml:space="preserve">Y.T. Lee, J.H. Kao, Y.T. Chou, J.T. Chen, 2022, A systematic approach for potentials on closely packed cells using the null-field boundary integral equation in conjunction with the degenerate kernel and </w:t>
      </w:r>
      <w:proofErr w:type="spellStart"/>
      <w:r w:rsidRPr="00720719">
        <w:rPr>
          <w:rFonts w:ascii="Times New Roman" w:eastAsia="標楷體" w:hAnsi="Times New Roman" w:hint="eastAsia"/>
          <w:kern w:val="0"/>
          <w:sz w:val="16"/>
          <w:szCs w:val="16"/>
        </w:rPr>
        <w:t>eigenfunction</w:t>
      </w:r>
      <w:proofErr w:type="spellEnd"/>
      <w:r w:rsidRPr="00720719">
        <w:rPr>
          <w:rFonts w:ascii="Times New Roman" w:eastAsia="標楷體" w:hAnsi="Times New Roman"/>
          <w:kern w:val="0"/>
          <w:sz w:val="16"/>
          <w:szCs w:val="16"/>
        </w:rPr>
        <w:t xml:space="preserve"> </w:t>
      </w:r>
      <w:r w:rsidRPr="00720719">
        <w:rPr>
          <w:rFonts w:ascii="Times New Roman" w:eastAsia="標楷體" w:hAnsi="Times New Roman" w:hint="eastAsia"/>
          <w:kern w:val="0"/>
          <w:sz w:val="16"/>
          <w:szCs w:val="16"/>
        </w:rPr>
        <w:t>expansion, Engineering Analysis with Boundary Elements, Vo</w:t>
      </w:r>
      <w:r w:rsidRPr="00720719">
        <w:rPr>
          <w:rFonts w:ascii="Times New Roman" w:eastAsia="標楷體" w:hAnsi="Times New Roman"/>
          <w:kern w:val="0"/>
          <w:sz w:val="16"/>
          <w:szCs w:val="16"/>
        </w:rPr>
        <w:t>l.140, pp.98-112.</w:t>
      </w:r>
    </w:p>
    <w:p w14:paraId="755767DA" w14:textId="69BC707A" w:rsidR="00720719"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720719">
        <w:rPr>
          <w:rFonts w:ascii="Times New Roman" w:eastAsia="標楷體" w:hAnsi="Times New Roman"/>
          <w:kern w:val="0"/>
          <w:sz w:val="16"/>
          <w:szCs w:val="16"/>
        </w:rPr>
        <w:t xml:space="preserve">J. T. Chen, J. H. Kao, S. K. Kao, </w:t>
      </w:r>
      <w:r w:rsidRPr="00720719">
        <w:rPr>
          <w:rFonts w:ascii="Times New Roman" w:eastAsia="標楷體" w:hAnsi="Times New Roman" w:hint="eastAsia"/>
          <w:kern w:val="0"/>
          <w:sz w:val="16"/>
          <w:szCs w:val="16"/>
        </w:rPr>
        <w:t>Y.</w:t>
      </w:r>
      <w:r w:rsidRPr="00720719">
        <w:rPr>
          <w:rFonts w:ascii="Times New Roman" w:eastAsia="標楷體" w:hAnsi="Times New Roman"/>
          <w:kern w:val="0"/>
          <w:sz w:val="16"/>
          <w:szCs w:val="16"/>
        </w:rPr>
        <w:t xml:space="preserve"> T. Lee and S. R. </w:t>
      </w:r>
      <w:proofErr w:type="spellStart"/>
      <w:r w:rsidRPr="00720719">
        <w:rPr>
          <w:rFonts w:ascii="Times New Roman" w:eastAsia="標楷體" w:hAnsi="Times New Roman"/>
          <w:kern w:val="0"/>
          <w:sz w:val="16"/>
          <w:szCs w:val="16"/>
        </w:rPr>
        <w:t>Kuo</w:t>
      </w:r>
      <w:proofErr w:type="spellEnd"/>
      <w:r w:rsidRPr="00720719">
        <w:rPr>
          <w:rFonts w:ascii="Times New Roman" w:eastAsia="標楷體" w:hAnsi="Times New Roman"/>
          <w:kern w:val="0"/>
          <w:sz w:val="16"/>
          <w:szCs w:val="16"/>
        </w:rPr>
        <w:t xml:space="preserve">, 2022, Study on the double-degeneracy mechanism of BEM/BIEM for a plane elasticity problem, </w:t>
      </w:r>
      <w:r w:rsidRPr="00720719">
        <w:rPr>
          <w:rFonts w:ascii="Times New Roman" w:eastAsia="標楷體" w:hAnsi="Times New Roman" w:hint="eastAsia"/>
          <w:kern w:val="0"/>
          <w:sz w:val="16"/>
          <w:szCs w:val="16"/>
        </w:rPr>
        <w:t xml:space="preserve">Engineering Analysis with Boundary Elements, </w:t>
      </w:r>
      <w:r w:rsidRPr="00720719">
        <w:rPr>
          <w:rFonts w:ascii="Times New Roman" w:eastAsia="標楷體" w:hAnsi="Times New Roman"/>
          <w:kern w:val="0"/>
          <w:sz w:val="16"/>
          <w:szCs w:val="16"/>
        </w:rPr>
        <w:t>Vol.136, pp.290-302.</w:t>
      </w:r>
    </w:p>
    <w:p w14:paraId="589EA562" w14:textId="6BB0B688" w:rsidR="00720719" w:rsidRPr="00A3471B"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kern w:val="0"/>
          <w:sz w:val="16"/>
          <w:szCs w:val="16"/>
        </w:rPr>
      </w:pPr>
      <w:r w:rsidRPr="00A3471B">
        <w:rPr>
          <w:rFonts w:ascii="Times New Roman" w:eastAsia="標楷體" w:hAnsi="Times New Roman"/>
          <w:kern w:val="0"/>
          <w:sz w:val="16"/>
          <w:szCs w:val="16"/>
        </w:rPr>
        <w:t xml:space="preserve">J. T. Chen, J. H. Kao, S. K. Kao, C. H. </w:t>
      </w:r>
      <w:proofErr w:type="spellStart"/>
      <w:r w:rsidRPr="00A3471B">
        <w:rPr>
          <w:rFonts w:ascii="Times New Roman" w:eastAsia="標楷體" w:hAnsi="Times New Roman"/>
          <w:kern w:val="0"/>
          <w:sz w:val="16"/>
          <w:szCs w:val="16"/>
        </w:rPr>
        <w:t>Shiao</w:t>
      </w:r>
      <w:proofErr w:type="spellEnd"/>
      <w:r w:rsidRPr="00A3471B">
        <w:rPr>
          <w:rFonts w:ascii="Times New Roman" w:eastAsia="標楷體" w:hAnsi="Times New Roman"/>
          <w:kern w:val="0"/>
          <w:sz w:val="16"/>
          <w:szCs w:val="16"/>
        </w:rPr>
        <w:t xml:space="preserve">, W. C Tai, 2021, On the role of singular and </w:t>
      </w:r>
      <w:proofErr w:type="spellStart"/>
      <w:r w:rsidRPr="00A3471B">
        <w:rPr>
          <w:rFonts w:ascii="Times New Roman" w:eastAsia="標楷體" w:hAnsi="Times New Roman"/>
          <w:kern w:val="0"/>
          <w:sz w:val="16"/>
          <w:szCs w:val="16"/>
        </w:rPr>
        <w:t>hypersingular</w:t>
      </w:r>
      <w:proofErr w:type="spellEnd"/>
      <w:r w:rsidRPr="00A3471B">
        <w:rPr>
          <w:rFonts w:ascii="Times New Roman" w:eastAsia="標楷體" w:hAnsi="Times New Roman"/>
          <w:kern w:val="0"/>
          <w:sz w:val="16"/>
          <w:szCs w:val="16"/>
        </w:rPr>
        <w:t xml:space="preserve"> BIEs for the BVPs containing a degenerate boundary</w:t>
      </w:r>
      <w:r w:rsidRPr="00A3471B">
        <w:rPr>
          <w:rFonts w:ascii="Times New Roman" w:eastAsia="標楷體" w:hAnsi="Times New Roman" w:hint="eastAsia"/>
          <w:kern w:val="0"/>
          <w:sz w:val="16"/>
          <w:szCs w:val="16"/>
        </w:rPr>
        <w:t>,</w:t>
      </w:r>
      <w:r>
        <w:rPr>
          <w:rFonts w:ascii="Times New Roman" w:eastAsia="標楷體" w:hAnsi="Times New Roman"/>
          <w:kern w:val="0"/>
          <w:sz w:val="16"/>
          <w:szCs w:val="16"/>
        </w:rPr>
        <w:t xml:space="preserve"> </w:t>
      </w:r>
      <w:r w:rsidRPr="00A3471B">
        <w:rPr>
          <w:rFonts w:ascii="Times New Roman" w:eastAsia="標楷體" w:hAnsi="Times New Roman" w:hint="eastAsia"/>
          <w:kern w:val="0"/>
          <w:sz w:val="16"/>
          <w:szCs w:val="16"/>
        </w:rPr>
        <w:t>Engineering Analysis with Boundary Elements, Vo</w:t>
      </w:r>
      <w:r w:rsidRPr="00A3471B">
        <w:rPr>
          <w:rFonts w:ascii="Times New Roman" w:eastAsia="標楷體" w:hAnsi="Times New Roman"/>
          <w:kern w:val="0"/>
          <w:sz w:val="16"/>
          <w:szCs w:val="16"/>
        </w:rPr>
        <w:t>l.133, pp.214-235.</w:t>
      </w:r>
    </w:p>
    <w:p w14:paraId="593B89BA" w14:textId="77777777" w:rsidR="00720719" w:rsidRPr="00A3471B" w:rsidRDefault="00720719" w:rsidP="00720719">
      <w:pPr>
        <w:widowControl w:val="0"/>
        <w:numPr>
          <w:ilvl w:val="0"/>
          <w:numId w:val="7"/>
        </w:numPr>
        <w:tabs>
          <w:tab w:val="clear" w:pos="1162"/>
          <w:tab w:val="num" w:pos="0"/>
        </w:tabs>
        <w:autoSpaceDE w:val="0"/>
        <w:autoSpaceDN w:val="0"/>
        <w:adjustRightInd w:val="0"/>
        <w:spacing w:line="0" w:lineRule="atLeast"/>
        <w:ind w:left="284" w:hanging="284"/>
        <w:rPr>
          <w:rFonts w:eastAsia="標楷體"/>
          <w:sz w:val="16"/>
          <w:szCs w:val="16"/>
        </w:rPr>
      </w:pPr>
      <w:r w:rsidRPr="00A3471B">
        <w:rPr>
          <w:rFonts w:eastAsia="標楷體"/>
          <w:sz w:val="16"/>
          <w:szCs w:val="16"/>
        </w:rPr>
        <w:t xml:space="preserve">J. </w:t>
      </w:r>
      <w:r w:rsidRPr="00A3471B">
        <w:rPr>
          <w:rFonts w:eastAsia="標楷體" w:hint="eastAsia"/>
          <w:sz w:val="16"/>
          <w:szCs w:val="16"/>
        </w:rPr>
        <w:t>T.</w:t>
      </w:r>
      <w:r w:rsidRPr="00A3471B">
        <w:rPr>
          <w:rFonts w:eastAsia="標楷體"/>
          <w:sz w:val="16"/>
          <w:szCs w:val="16"/>
        </w:rPr>
        <w:t xml:space="preserve"> Chen, J. H. Kao, Y. L. Huang, S. K. Kao, 2021, Applications of degenerate kernels to potential flow across circular, elliptical cylinders and a thin airfoil, European Journal o</w:t>
      </w:r>
      <w:r>
        <w:rPr>
          <w:rFonts w:eastAsia="標楷體"/>
          <w:sz w:val="16"/>
          <w:szCs w:val="16"/>
        </w:rPr>
        <w:t>f Mechanics / B Fluids 90,</w:t>
      </w:r>
      <w:r w:rsidRPr="00A3471B">
        <w:rPr>
          <w:rFonts w:eastAsia="標楷體"/>
          <w:sz w:val="16"/>
          <w:szCs w:val="16"/>
        </w:rPr>
        <w:t xml:space="preserve"> pp.29-48.</w:t>
      </w:r>
    </w:p>
    <w:p w14:paraId="5C1F7857" w14:textId="77777777" w:rsidR="00720719" w:rsidRPr="00A3471B"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A3471B">
        <w:rPr>
          <w:rFonts w:ascii="Times New Roman" w:eastAsia="標楷體" w:hAnsi="Times New Roman"/>
          <w:sz w:val="16"/>
          <w:szCs w:val="16"/>
        </w:rPr>
        <w:t xml:space="preserve">K.G. Vijay, C. S. Nishad, S. </w:t>
      </w:r>
      <w:proofErr w:type="spellStart"/>
      <w:r w:rsidRPr="00A3471B">
        <w:rPr>
          <w:rFonts w:ascii="Times New Roman" w:eastAsia="標楷體" w:hAnsi="Times New Roman"/>
          <w:sz w:val="16"/>
          <w:szCs w:val="16"/>
        </w:rPr>
        <w:t>Neelamani</w:t>
      </w:r>
      <w:proofErr w:type="spellEnd"/>
      <w:r w:rsidRPr="00A3471B">
        <w:rPr>
          <w:rFonts w:ascii="Times New Roman" w:eastAsia="標楷體" w:hAnsi="Times New Roman"/>
          <w:sz w:val="16"/>
          <w:szCs w:val="16"/>
        </w:rPr>
        <w:t>, and J.T. Chen, 2021, Dual BEM for Wave Scattering by a H-Type Porous Barrier with Nonlinear Pressure Drop, Engineering Analysis with Boundary Elements, Vol.131, pp.280-294.</w:t>
      </w:r>
      <w:r w:rsidRPr="00A3471B">
        <w:rPr>
          <w:rFonts w:ascii="Times New Roman" w:eastAsia="標楷體" w:hAnsi="Times New Roman"/>
          <w:kern w:val="0"/>
          <w:sz w:val="16"/>
          <w:szCs w:val="16"/>
        </w:rPr>
        <w:t xml:space="preserve"> </w:t>
      </w:r>
    </w:p>
    <w:p w14:paraId="3E587E4B" w14:textId="77777777" w:rsidR="00720719" w:rsidRPr="00A3471B"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A3471B">
        <w:rPr>
          <w:rFonts w:ascii="Times New Roman" w:eastAsia="標楷體" w:hAnsi="Times New Roman"/>
          <w:sz w:val="16"/>
          <w:szCs w:val="16"/>
        </w:rPr>
        <w:t>J. T. Chen, J</w:t>
      </w:r>
      <w:r w:rsidRPr="00A3471B">
        <w:rPr>
          <w:rFonts w:ascii="Times New Roman" w:eastAsia="標楷體" w:hAnsi="Times New Roman" w:hint="eastAsia"/>
          <w:sz w:val="16"/>
          <w:szCs w:val="16"/>
        </w:rPr>
        <w:t>.</w:t>
      </w:r>
      <w:r w:rsidRPr="00A3471B">
        <w:rPr>
          <w:rFonts w:ascii="Times New Roman" w:eastAsia="標楷體" w:hAnsi="Times New Roman"/>
          <w:sz w:val="16"/>
          <w:szCs w:val="16"/>
        </w:rPr>
        <w:t xml:space="preserve"> W. Lee, Y. L. Huang, C. H. Shao and C. H. Lu, 2021, On the linkage between influence matrices in the BIEM and BEM to explain the mechanism of degenerate scale, Journal of Mechanics, </w:t>
      </w:r>
      <w:r w:rsidRPr="00A3471B">
        <w:rPr>
          <w:rFonts w:ascii="Times New Roman" w:eastAsia="標楷體" w:hAnsi="Times New Roman" w:hint="eastAsia"/>
          <w:sz w:val="16"/>
          <w:szCs w:val="16"/>
        </w:rPr>
        <w:t>Vo</w:t>
      </w:r>
      <w:r w:rsidRPr="00A3471B">
        <w:rPr>
          <w:rFonts w:ascii="Times New Roman" w:eastAsia="標楷體" w:hAnsi="Times New Roman"/>
          <w:sz w:val="16"/>
          <w:szCs w:val="16"/>
        </w:rPr>
        <w:t>l.37</w:t>
      </w:r>
      <w:r w:rsidRPr="00720719">
        <w:rPr>
          <w:rFonts w:ascii="Times New Roman" w:eastAsia="標楷體" w:hAnsi="Times New Roman"/>
          <w:b/>
          <w:sz w:val="16"/>
          <w:szCs w:val="16"/>
        </w:rPr>
        <w:t>, pp.339-345.</w:t>
      </w:r>
    </w:p>
    <w:p w14:paraId="63F1D12B" w14:textId="77777777" w:rsidR="00720719" w:rsidRPr="00A3471B"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A3471B">
        <w:rPr>
          <w:rFonts w:ascii="Times New Roman" w:eastAsia="標楷體" w:hAnsi="Times New Roman"/>
          <w:sz w:val="16"/>
          <w:szCs w:val="16"/>
        </w:rPr>
        <w:t>J</w:t>
      </w:r>
      <w:r w:rsidRPr="00A3471B">
        <w:rPr>
          <w:rFonts w:ascii="Times New Roman" w:eastAsia="標楷體" w:hAnsi="Times New Roman" w:hint="eastAsia"/>
          <w:sz w:val="16"/>
          <w:szCs w:val="16"/>
        </w:rPr>
        <w:t>.</w:t>
      </w:r>
      <w:r w:rsidRPr="00A3471B">
        <w:rPr>
          <w:rFonts w:ascii="Times New Roman" w:eastAsia="標楷體" w:hAnsi="Times New Roman"/>
          <w:sz w:val="16"/>
          <w:szCs w:val="16"/>
        </w:rPr>
        <w:t xml:space="preserve"> T. Chen, J.H. Kao, S.K. Kao, Y. L. Huang, Y. T. Chou</w:t>
      </w:r>
      <w:r w:rsidRPr="00A3471B">
        <w:rPr>
          <w:rFonts w:ascii="Times New Roman" w:eastAsia="標楷體" w:hAnsi="Times New Roman" w:hint="eastAsia"/>
          <w:sz w:val="16"/>
          <w:szCs w:val="16"/>
        </w:rPr>
        <w:t xml:space="preserve">, </w:t>
      </w:r>
      <w:r w:rsidRPr="00A3471B">
        <w:rPr>
          <w:rFonts w:ascii="Times New Roman" w:eastAsia="標楷體" w:hAnsi="Times New Roman"/>
          <w:sz w:val="16"/>
          <w:szCs w:val="16"/>
        </w:rPr>
        <w:t>2021,</w:t>
      </w:r>
      <w:r w:rsidRPr="00A3471B">
        <w:rPr>
          <w:rFonts w:ascii="Times New Roman" w:eastAsia="標楷體" w:hAnsi="Times New Roman" w:hint="eastAsia"/>
          <w:sz w:val="16"/>
          <w:szCs w:val="16"/>
        </w:rPr>
        <w:t xml:space="preserve"> </w:t>
      </w:r>
      <w:r w:rsidRPr="00A3471B">
        <w:rPr>
          <w:rFonts w:ascii="Times New Roman" w:eastAsia="標楷體" w:hAnsi="Times New Roman"/>
          <w:sz w:val="16"/>
          <w:szCs w:val="16"/>
        </w:rPr>
        <w:t xml:space="preserve">On the path independence and invariant of the J-integral for a slant crack and rigid-line inclusion using degenerate kernels and the dual BEM, </w:t>
      </w:r>
      <w:r w:rsidRPr="00A3471B">
        <w:rPr>
          <w:rFonts w:ascii="Times New Roman" w:eastAsia="標楷體" w:hAnsi="Times New Roman" w:hint="eastAsia"/>
          <w:sz w:val="16"/>
          <w:szCs w:val="16"/>
        </w:rPr>
        <w:t>Engineering Analysis with Boundary Elements, Vo</w:t>
      </w:r>
      <w:r w:rsidRPr="00A3471B">
        <w:rPr>
          <w:rFonts w:ascii="Times New Roman" w:eastAsia="標楷體" w:hAnsi="Times New Roman"/>
          <w:sz w:val="16"/>
          <w:szCs w:val="16"/>
        </w:rPr>
        <w:t>l.126, pp.169-180.</w:t>
      </w:r>
    </w:p>
    <w:p w14:paraId="4EF25B3A" w14:textId="77777777" w:rsidR="00720719" w:rsidRPr="00A3471B"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A3471B">
        <w:rPr>
          <w:rFonts w:ascii="Times New Roman" w:eastAsia="標楷體" w:hAnsi="Times New Roman" w:hint="eastAsia"/>
          <w:sz w:val="16"/>
          <w:szCs w:val="16"/>
        </w:rPr>
        <w:t xml:space="preserve">J. T. Chen, J.H. Kao, Y. L. Huang, </w:t>
      </w:r>
      <w:r w:rsidRPr="00A3471B">
        <w:rPr>
          <w:rFonts w:ascii="Times New Roman" w:eastAsia="標楷體" w:hAnsi="Times New Roman"/>
          <w:sz w:val="16"/>
          <w:szCs w:val="16"/>
        </w:rPr>
        <w:t xml:space="preserve">S. K. Kao, </w:t>
      </w:r>
      <w:r w:rsidRPr="00A3471B">
        <w:rPr>
          <w:rFonts w:ascii="Times New Roman" w:eastAsia="標楷體" w:hAnsi="Times New Roman" w:hint="eastAsia"/>
          <w:sz w:val="16"/>
          <w:szCs w:val="16"/>
        </w:rPr>
        <w:t>202</w:t>
      </w:r>
      <w:r w:rsidRPr="00A3471B">
        <w:rPr>
          <w:rFonts w:ascii="Times New Roman" w:eastAsia="標楷體" w:hAnsi="Times New Roman"/>
          <w:sz w:val="16"/>
          <w:szCs w:val="16"/>
        </w:rPr>
        <w:t>1</w:t>
      </w:r>
      <w:r w:rsidRPr="00A3471B">
        <w:rPr>
          <w:rFonts w:ascii="Times New Roman" w:eastAsia="標楷體" w:hAnsi="Times New Roman" w:hint="eastAsia"/>
          <w:sz w:val="16"/>
          <w:szCs w:val="16"/>
        </w:rPr>
        <w:t>, Study on the stress intensity factor and the double-degeneracy mechanism in the BEM/BIEM for anti-plane shear problems, Theoretical and Applied Fracture Mechanics,</w:t>
      </w:r>
      <w:r w:rsidRPr="00A3471B">
        <w:rPr>
          <w:rFonts w:ascii="Times New Roman" w:eastAsia="標楷體" w:hAnsi="Times New Roman"/>
          <w:sz w:val="16"/>
          <w:szCs w:val="16"/>
        </w:rPr>
        <w:t xml:space="preserve"> </w:t>
      </w:r>
      <w:r w:rsidRPr="00A3471B">
        <w:rPr>
          <w:rFonts w:ascii="Times New Roman" w:eastAsia="標楷體" w:hAnsi="Times New Roman" w:hint="eastAsia"/>
          <w:sz w:val="16"/>
          <w:szCs w:val="16"/>
        </w:rPr>
        <w:t>Vo</w:t>
      </w:r>
      <w:r w:rsidRPr="00A3471B">
        <w:rPr>
          <w:rFonts w:ascii="Times New Roman" w:eastAsia="標楷體" w:hAnsi="Times New Roman"/>
          <w:sz w:val="16"/>
          <w:szCs w:val="16"/>
        </w:rPr>
        <w:t xml:space="preserve">l.112, 102830. </w:t>
      </w:r>
    </w:p>
    <w:p w14:paraId="61431717" w14:textId="77777777" w:rsid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A3471B">
        <w:rPr>
          <w:rFonts w:ascii="Times New Roman" w:eastAsia="標楷體" w:hAnsi="Times New Roman"/>
          <w:sz w:val="16"/>
          <w:szCs w:val="16"/>
        </w:rPr>
        <w:t xml:space="preserve">J. T. Chen, J.H. Kao, Y. L. Huang, S. K. Kao, 2021, On the stress concentration factor of circular/elliptic hole and rigid inclusion under the remote anti-plane shear by using degenerate kernels, Archive of Applied Mechanics, </w:t>
      </w:r>
      <w:r w:rsidRPr="00A3471B">
        <w:rPr>
          <w:rFonts w:ascii="Times New Roman" w:eastAsia="標楷體" w:hAnsi="Times New Roman" w:hint="eastAsia"/>
          <w:sz w:val="16"/>
          <w:szCs w:val="16"/>
        </w:rPr>
        <w:t>Vo</w:t>
      </w:r>
      <w:r w:rsidRPr="00A3471B">
        <w:rPr>
          <w:rFonts w:ascii="Times New Roman" w:eastAsia="標楷體" w:hAnsi="Times New Roman"/>
          <w:sz w:val="16"/>
          <w:szCs w:val="16"/>
        </w:rPr>
        <w:t xml:space="preserve">l.91, pp.1133-1155. </w:t>
      </w:r>
    </w:p>
    <w:p w14:paraId="2F4B0C6C" w14:textId="6C8FBC98" w:rsidR="00123555" w:rsidRPr="00720719" w:rsidRDefault="00720719" w:rsidP="00720719">
      <w:pPr>
        <w:pStyle w:val="af2"/>
        <w:numPr>
          <w:ilvl w:val="0"/>
          <w:numId w:val="7"/>
        </w:numPr>
        <w:tabs>
          <w:tab w:val="clear" w:pos="1162"/>
          <w:tab w:val="num" w:pos="0"/>
        </w:tabs>
        <w:spacing w:line="0" w:lineRule="atLeast"/>
        <w:ind w:left="284" w:hanging="284"/>
        <w:jc w:val="both"/>
        <w:rPr>
          <w:rFonts w:ascii="Times New Roman" w:eastAsia="標楷體" w:hAnsi="Times New Roman"/>
          <w:sz w:val="16"/>
          <w:szCs w:val="16"/>
        </w:rPr>
      </w:pPr>
      <w:r w:rsidRPr="00720719">
        <w:rPr>
          <w:rFonts w:ascii="Times New Roman" w:eastAsia="標楷體" w:hAnsi="Times New Roman" w:hint="eastAsia"/>
          <w:sz w:val="16"/>
          <w:szCs w:val="16"/>
        </w:rPr>
        <w:t xml:space="preserve">J. T. Chen. S. R. </w:t>
      </w:r>
      <w:proofErr w:type="spellStart"/>
      <w:r w:rsidRPr="00720719">
        <w:rPr>
          <w:rFonts w:ascii="Times New Roman" w:eastAsia="標楷體" w:hAnsi="Times New Roman" w:hint="eastAsia"/>
          <w:sz w:val="16"/>
          <w:szCs w:val="16"/>
        </w:rPr>
        <w:t>Kuo</w:t>
      </w:r>
      <w:proofErr w:type="spellEnd"/>
      <w:r w:rsidRPr="00720719">
        <w:rPr>
          <w:rFonts w:ascii="Times New Roman" w:eastAsia="標楷體" w:hAnsi="Times New Roman" w:hint="eastAsia"/>
          <w:sz w:val="16"/>
          <w:szCs w:val="16"/>
        </w:rPr>
        <w:t>, Y L Huang, 2020, Revisit of logarithmic capacity of line segments and double-degeneracy of BEM/BIEM, Engineering Analysis with Boundary Elements, Vol.</w:t>
      </w:r>
      <w:r w:rsidRPr="00720719">
        <w:rPr>
          <w:rFonts w:ascii="Times New Roman" w:eastAsia="標楷體" w:hAnsi="Times New Roman"/>
          <w:sz w:val="16"/>
          <w:szCs w:val="16"/>
        </w:rPr>
        <w:t>120, pp. 238-245.</w:t>
      </w:r>
      <w:r w:rsidRPr="00720719">
        <w:rPr>
          <w:b/>
          <w:bCs/>
          <w:sz w:val="22"/>
          <w:szCs w:val="22"/>
        </w:rPr>
        <w:t xml:space="preserve"> </w:t>
      </w:r>
    </w:p>
    <w:p w14:paraId="3A0FED8B" w14:textId="26C6AF97" w:rsidR="00E378C1" w:rsidRPr="00414C8B" w:rsidRDefault="00414C8B" w:rsidP="00C45908">
      <w:pPr>
        <w:spacing w:before="120"/>
        <w:rPr>
          <w:b/>
          <w:bCs/>
          <w:sz w:val="22"/>
          <w:szCs w:val="22"/>
        </w:rPr>
      </w:pPr>
      <w:r w:rsidRPr="00414C8B">
        <w:rPr>
          <w:b/>
          <w:bCs/>
          <w:sz w:val="22"/>
          <w:szCs w:val="22"/>
        </w:rPr>
        <w:lastRenderedPageBreak/>
        <w:t>Biographical Record</w:t>
      </w:r>
    </w:p>
    <w:p w14:paraId="59DFF101" w14:textId="6C0BC2E7" w:rsidR="00C61450" w:rsidRPr="000B2125" w:rsidRDefault="00123555" w:rsidP="00123555">
      <w:pPr>
        <w:spacing w:before="120"/>
        <w:rPr>
          <w:sz w:val="22"/>
          <w:szCs w:val="22"/>
        </w:rPr>
      </w:pPr>
      <w:proofErr w:type="spellStart"/>
      <w:r>
        <w:rPr>
          <w:rFonts w:hint="eastAsia"/>
          <w:i/>
          <w:iCs/>
          <w:color w:val="0000FF"/>
          <w:sz w:val="22"/>
        </w:rPr>
        <w:t>Jeng-Tzong</w:t>
      </w:r>
      <w:proofErr w:type="spellEnd"/>
      <w:r>
        <w:rPr>
          <w:rFonts w:hint="eastAsia"/>
          <w:i/>
          <w:iCs/>
          <w:color w:val="0000FF"/>
          <w:sz w:val="22"/>
        </w:rPr>
        <w:t xml:space="preserve"> Chen</w:t>
      </w:r>
      <w:r>
        <w:rPr>
          <w:rFonts w:hint="eastAsia"/>
          <w:i/>
          <w:iCs/>
          <w:sz w:val="22"/>
        </w:rPr>
        <w:t>, born in 1962, received a BS degree in Civil Engineering, an M.S. in Applied Mechanics, and a Ph.D. in Civil Engineering, respectively, in 1984, 1986 and 1994, from National Taiwan University, Taipei, Taiwan</w:t>
      </w:r>
      <w:r>
        <w:rPr>
          <w:i/>
          <w:iCs/>
          <w:sz w:val="22"/>
        </w:rPr>
        <w:t>, R.O.C</w:t>
      </w:r>
      <w:r>
        <w:rPr>
          <w:rFonts w:hint="eastAsia"/>
          <w:i/>
          <w:iCs/>
          <w:sz w:val="22"/>
        </w:rPr>
        <w:t>. He had worked as a research assistant in the Structural Division of the Department of Rocket and Missile System, Chung</w:t>
      </w:r>
      <w:r>
        <w:rPr>
          <w:i/>
          <w:iCs/>
          <w:sz w:val="22"/>
        </w:rPr>
        <w:t xml:space="preserve"> </w:t>
      </w:r>
      <w:r>
        <w:rPr>
          <w:rFonts w:hint="eastAsia"/>
          <w:i/>
          <w:iCs/>
          <w:sz w:val="22"/>
        </w:rPr>
        <w:t xml:space="preserve">Shan Institute of Science and Technology, from 1986 to 1990. In 1994, he was invited to be an Associate Professor in the Department of Harbor and River Engineering, </w:t>
      </w:r>
      <w:smartTag w:uri="urn:schemas-microsoft-com:office:smarttags" w:element="PlaceName">
        <w:r>
          <w:rPr>
            <w:i/>
            <w:iCs/>
            <w:sz w:val="22"/>
          </w:rPr>
          <w:t>National</w:t>
        </w:r>
      </w:smartTag>
      <w:r>
        <w:rPr>
          <w:i/>
          <w:iCs/>
          <w:sz w:val="22"/>
        </w:rPr>
        <w:t xml:space="preserve"> </w:t>
      </w:r>
      <w:smartTag w:uri="urn:schemas-microsoft-com:office:smarttags" w:element="PlaceName">
        <w:r>
          <w:rPr>
            <w:rFonts w:hint="eastAsia"/>
            <w:i/>
            <w:iCs/>
            <w:sz w:val="22"/>
          </w:rPr>
          <w:t>Taiwan</w:t>
        </w:r>
      </w:smartTag>
      <w:r>
        <w:rPr>
          <w:rFonts w:hint="eastAsia"/>
          <w:i/>
          <w:iCs/>
          <w:sz w:val="22"/>
        </w:rPr>
        <w:t xml:space="preserve"> </w:t>
      </w:r>
      <w:smartTag w:uri="urn:schemas-microsoft-com:office:smarttags" w:element="PlaceType">
        <w:r>
          <w:rPr>
            <w:rFonts w:hint="eastAsia"/>
            <w:i/>
            <w:iCs/>
            <w:sz w:val="22"/>
          </w:rPr>
          <w:t>Ocean</w:t>
        </w:r>
      </w:smartTag>
      <w:r>
        <w:rPr>
          <w:rFonts w:hint="eastAsia"/>
          <w:i/>
          <w:iCs/>
          <w:sz w:val="22"/>
        </w:rPr>
        <w:t xml:space="preserve"> </w:t>
      </w:r>
      <w:smartTag w:uri="urn:schemas-microsoft-com:office:smarttags" w:element="PlaceType">
        <w:r>
          <w:rPr>
            <w:rFonts w:hint="eastAsia"/>
            <w:i/>
            <w:iCs/>
            <w:sz w:val="22"/>
          </w:rPr>
          <w:t>University</w:t>
        </w:r>
      </w:smartTag>
      <w:r>
        <w:rPr>
          <w:rFonts w:hint="eastAsia"/>
          <w:i/>
          <w:iCs/>
          <w:sz w:val="22"/>
        </w:rPr>
        <w:t xml:space="preserve">, </w:t>
      </w:r>
      <w:smartTag w:uri="urn:schemas-microsoft-com:office:smarttags" w:element="place">
        <w:smartTag w:uri="urn:schemas-microsoft-com:office:smarttags" w:element="City">
          <w:r>
            <w:rPr>
              <w:rFonts w:hint="eastAsia"/>
              <w:i/>
              <w:iCs/>
              <w:sz w:val="22"/>
            </w:rPr>
            <w:t>Keelung</w:t>
          </w:r>
        </w:smartTag>
        <w:r>
          <w:rPr>
            <w:rFonts w:hint="eastAsia"/>
            <w:i/>
            <w:iCs/>
            <w:sz w:val="22"/>
          </w:rPr>
          <w:t xml:space="preserve">, </w:t>
        </w:r>
        <w:smartTag w:uri="urn:schemas-microsoft-com:office:smarttags" w:element="country-region">
          <w:r>
            <w:rPr>
              <w:rFonts w:hint="eastAsia"/>
              <w:i/>
              <w:iCs/>
              <w:sz w:val="22"/>
            </w:rPr>
            <w:t>Taiwan</w:t>
          </w:r>
        </w:smartTag>
      </w:smartTag>
      <w:r>
        <w:rPr>
          <w:i/>
          <w:iCs/>
          <w:sz w:val="22"/>
        </w:rPr>
        <w:t>, R.O.C</w:t>
      </w:r>
      <w:r>
        <w:rPr>
          <w:rFonts w:hint="eastAsia"/>
          <w:i/>
          <w:iCs/>
          <w:sz w:val="22"/>
        </w:rPr>
        <w:t xml:space="preserve">. He was promoted to a full professor in 1998. Later in 2004, he was selected to be the Distinguished Professor. In 2007, he was selected as the Life-time Distinguished Professor. He is also the Professor of Department of Mechanical and Mechatronic Engineering of </w:t>
      </w:r>
      <w:smartTag w:uri="urn:schemas-microsoft-com:office:smarttags" w:element="place">
        <w:smartTag w:uri="urn:schemas-microsoft-com:office:smarttags" w:element="PlaceName">
          <w:r>
            <w:rPr>
              <w:rFonts w:hint="eastAsia"/>
              <w:i/>
              <w:iCs/>
              <w:sz w:val="22"/>
            </w:rPr>
            <w:t>Taiwan</w:t>
          </w:r>
        </w:smartTag>
        <w:r>
          <w:rPr>
            <w:rFonts w:hint="eastAsia"/>
            <w:i/>
            <w:iCs/>
            <w:sz w:val="22"/>
          </w:rPr>
          <w:t xml:space="preserve"> </w:t>
        </w:r>
        <w:smartTag w:uri="urn:schemas-microsoft-com:office:smarttags" w:element="PlaceType">
          <w:r>
            <w:rPr>
              <w:rFonts w:hint="eastAsia"/>
              <w:i/>
              <w:iCs/>
              <w:sz w:val="22"/>
            </w:rPr>
            <w:t>Ocean</w:t>
          </w:r>
        </w:smartTag>
        <w:r>
          <w:rPr>
            <w:rFonts w:hint="eastAsia"/>
            <w:i/>
            <w:iCs/>
            <w:sz w:val="22"/>
          </w:rPr>
          <w:t xml:space="preserve"> </w:t>
        </w:r>
        <w:smartTag w:uri="urn:schemas-microsoft-com:office:smarttags" w:element="PlaceType">
          <w:r>
            <w:rPr>
              <w:rFonts w:hint="eastAsia"/>
              <w:i/>
              <w:iCs/>
              <w:sz w:val="22"/>
            </w:rPr>
            <w:t>University</w:t>
          </w:r>
        </w:smartTag>
      </w:smartTag>
      <w:r>
        <w:rPr>
          <w:rFonts w:hint="eastAsia"/>
          <w:i/>
          <w:iCs/>
          <w:sz w:val="22"/>
        </w:rPr>
        <w:t xml:space="preserve">. In 2011, he won the MOE academic award and the ICACM Fellow Award. </w:t>
      </w:r>
      <w:r>
        <w:rPr>
          <w:rFonts w:asciiTheme="minorEastAsia" w:eastAsiaTheme="minorEastAsia" w:hAnsiTheme="minorEastAsia" w:hint="eastAsia"/>
          <w:i/>
          <w:iCs/>
          <w:sz w:val="22"/>
          <w:lang w:eastAsia="zh-TW"/>
        </w:rPr>
        <w:t>I</w:t>
      </w:r>
      <w:r>
        <w:rPr>
          <w:rFonts w:eastAsiaTheme="minorEastAsia" w:hint="eastAsia"/>
          <w:i/>
          <w:iCs/>
          <w:sz w:val="22"/>
          <w:lang w:eastAsia="zh-TW"/>
        </w:rPr>
        <w:t>n</w:t>
      </w:r>
      <w:r>
        <w:rPr>
          <w:rFonts w:eastAsiaTheme="minorEastAsia"/>
          <w:i/>
          <w:iCs/>
          <w:sz w:val="22"/>
          <w:lang w:eastAsia="zh-TW"/>
        </w:rPr>
        <w:t xml:space="preserve"> 2023, he won the highest academic award </w:t>
      </w:r>
      <w:proofErr w:type="gramStart"/>
      <w:r>
        <w:rPr>
          <w:rFonts w:eastAsiaTheme="minorEastAsia"/>
          <w:i/>
          <w:iCs/>
          <w:sz w:val="22"/>
          <w:lang w:eastAsia="zh-TW"/>
        </w:rPr>
        <w:t>of  STAM</w:t>
      </w:r>
      <w:proofErr w:type="gramEnd"/>
      <w:r>
        <w:rPr>
          <w:rFonts w:eastAsiaTheme="minorEastAsia"/>
          <w:i/>
          <w:iCs/>
          <w:sz w:val="22"/>
          <w:lang w:eastAsia="zh-TW"/>
        </w:rPr>
        <w:t xml:space="preserve">, Sun F D medal. </w:t>
      </w:r>
      <w:r>
        <w:rPr>
          <w:rFonts w:hint="eastAsia"/>
          <w:i/>
          <w:iCs/>
          <w:sz w:val="22"/>
        </w:rPr>
        <w:t xml:space="preserve">His major interest is computational mechanics. He had derived the theory of dual integral equations for boundary value problems with degenerate boundary. Prof. Chen also developed five dual BEM programs for the BVPs of Laplace equation, Helmholtz equation, </w:t>
      </w:r>
      <w:proofErr w:type="gramStart"/>
      <w:r>
        <w:rPr>
          <w:rFonts w:hint="eastAsia"/>
          <w:i/>
          <w:iCs/>
          <w:sz w:val="22"/>
        </w:rPr>
        <w:t>bi</w:t>
      </w:r>
      <w:proofErr w:type="gramEnd"/>
      <w:r>
        <w:rPr>
          <w:rFonts w:hint="eastAsia"/>
          <w:i/>
          <w:iCs/>
          <w:sz w:val="22"/>
        </w:rPr>
        <w:t xml:space="preserve">-Helmholtz and modified </w:t>
      </w:r>
      <w:proofErr w:type="spellStart"/>
      <w:r>
        <w:rPr>
          <w:rFonts w:hint="eastAsia"/>
          <w:i/>
          <w:iCs/>
          <w:sz w:val="22"/>
        </w:rPr>
        <w:t>Helmhotlz</w:t>
      </w:r>
      <w:proofErr w:type="spellEnd"/>
      <w:r>
        <w:rPr>
          <w:rFonts w:hint="eastAsia"/>
          <w:i/>
          <w:iCs/>
          <w:sz w:val="22"/>
        </w:rPr>
        <w:t xml:space="preserve"> equation and </w:t>
      </w:r>
      <w:proofErr w:type="spellStart"/>
      <w:r>
        <w:rPr>
          <w:rFonts w:hint="eastAsia"/>
          <w:i/>
          <w:iCs/>
          <w:sz w:val="22"/>
        </w:rPr>
        <w:t>Navier</w:t>
      </w:r>
      <w:proofErr w:type="spellEnd"/>
      <w:r>
        <w:rPr>
          <w:rFonts w:hint="eastAsia"/>
          <w:i/>
          <w:iCs/>
          <w:sz w:val="22"/>
        </w:rPr>
        <w:t xml:space="preserve"> equation.</w:t>
      </w:r>
      <w:r>
        <w:rPr>
          <w:i/>
          <w:iCs/>
          <w:sz w:val="22"/>
        </w:rPr>
        <w:t xml:space="preserve"> </w:t>
      </w:r>
      <w:r>
        <w:rPr>
          <w:rFonts w:hint="eastAsia"/>
          <w:i/>
          <w:iCs/>
          <w:sz w:val="22"/>
        </w:rPr>
        <w:t xml:space="preserve">Recently, he also employed the null field integral equations to solve BVPs with circular and/or elliptical boundaries including holes and inclusions. Besides, he focused on the </w:t>
      </w:r>
      <w:proofErr w:type="spellStart"/>
      <w:r>
        <w:rPr>
          <w:rFonts w:hint="eastAsia"/>
          <w:i/>
          <w:iCs/>
          <w:sz w:val="22"/>
        </w:rPr>
        <w:t>nonuniqueness</w:t>
      </w:r>
      <w:proofErr w:type="spellEnd"/>
      <w:r>
        <w:rPr>
          <w:rFonts w:hint="eastAsia"/>
          <w:i/>
          <w:iCs/>
          <w:sz w:val="22"/>
        </w:rPr>
        <w:t xml:space="preserve"> solution of integral equations in recent years. He wrote two books in Chinese on the dual BEM and the FEM using MSC/NASTRAN, respectively. He was ever invited to give plenary and keynote lectures, e.g., twice in World Congress on Computational Mechanics (WCCM4 (1998) in Buenos Aries and WCCM5 (2002) in Vienna), four times in ICOME 2006(Nanjing), 2009(Hefei), 2012(Kyoto) and 2015(Hangzhou), FEM/BEM </w:t>
      </w:r>
      <w:smartTag w:uri="urn:schemas-microsoft-com:office:smarttags" w:element="chmetcnv">
        <w:smartTagPr>
          <w:attr w:name="UnitName" w:val="in"/>
          <w:attr w:name="SourceValue" w:val="2003"/>
          <w:attr w:name="HasSpace" w:val="True"/>
          <w:attr w:name="Negative" w:val="False"/>
          <w:attr w:name="NumberType" w:val="1"/>
          <w:attr w:name="TCSC" w:val="0"/>
        </w:smartTagPr>
        <w:r>
          <w:rPr>
            <w:rFonts w:hint="eastAsia"/>
            <w:i/>
            <w:iCs/>
            <w:sz w:val="22"/>
          </w:rPr>
          <w:t>2003 in</w:t>
        </w:r>
      </w:smartTag>
      <w:r>
        <w:rPr>
          <w:rFonts w:hint="eastAsia"/>
          <w:i/>
          <w:iCs/>
          <w:sz w:val="22"/>
        </w:rPr>
        <w:t xml:space="preserve"> St. Petersburg, Russia, ICCES 2005 in Chennai, ICIP </w:t>
      </w:r>
      <w:smartTag w:uri="urn:schemas-microsoft-com:office:smarttags" w:element="chmetcnv">
        <w:smartTagPr>
          <w:attr w:name="UnitName" w:val="in"/>
          <w:attr w:name="SourceValue" w:val="2010"/>
          <w:attr w:name="HasSpace" w:val="True"/>
          <w:attr w:name="Negative" w:val="False"/>
          <w:attr w:name="NumberType" w:val="1"/>
          <w:attr w:name="TCSC" w:val="0"/>
        </w:smartTagPr>
        <w:r>
          <w:rPr>
            <w:rFonts w:hint="eastAsia"/>
            <w:i/>
            <w:iCs/>
            <w:sz w:val="22"/>
          </w:rPr>
          <w:t>2010 in</w:t>
        </w:r>
      </w:smartTag>
      <w:r>
        <w:rPr>
          <w:rFonts w:hint="eastAsia"/>
          <w:i/>
          <w:iCs/>
          <w:sz w:val="22"/>
        </w:rPr>
        <w:t xml:space="preserve"> Hong Kong, ACMFMS </w:t>
      </w:r>
      <w:smartTag w:uri="urn:schemas-microsoft-com:office:smarttags" w:element="chmetcnv">
        <w:smartTagPr>
          <w:attr w:name="UnitName" w:val="in"/>
          <w:attr w:name="SourceValue" w:val="2012"/>
          <w:attr w:name="HasSpace" w:val="True"/>
          <w:attr w:name="Negative" w:val="False"/>
          <w:attr w:name="NumberType" w:val="1"/>
          <w:attr w:name="TCSC" w:val="0"/>
        </w:smartTagPr>
        <w:r>
          <w:rPr>
            <w:rFonts w:hint="eastAsia"/>
            <w:i/>
            <w:iCs/>
            <w:sz w:val="22"/>
          </w:rPr>
          <w:t>2012 in</w:t>
        </w:r>
      </w:smartTag>
      <w:r>
        <w:rPr>
          <w:rFonts w:hint="eastAsia"/>
          <w:i/>
          <w:iCs/>
          <w:sz w:val="22"/>
        </w:rPr>
        <w:t xml:space="preserve"> Delhi, APCOM&amp;ISCM III (2013) in Singapore and ICF </w:t>
      </w:r>
      <w:smartTag w:uri="urn:schemas-microsoft-com:office:smarttags" w:element="chmetcnv">
        <w:smartTagPr>
          <w:attr w:name="UnitName" w:val="in"/>
          <w:attr w:name="SourceValue" w:val="2013"/>
          <w:attr w:name="HasSpace" w:val="True"/>
          <w:attr w:name="Negative" w:val="False"/>
          <w:attr w:name="NumberType" w:val="1"/>
          <w:attr w:name="TCSC" w:val="0"/>
        </w:smartTagPr>
        <w:r>
          <w:rPr>
            <w:rFonts w:hint="eastAsia"/>
            <w:i/>
            <w:iCs/>
            <w:sz w:val="22"/>
          </w:rPr>
          <w:t>2013 in</w:t>
        </w:r>
      </w:smartTag>
      <w:r>
        <w:rPr>
          <w:rFonts w:hint="eastAsia"/>
          <w:i/>
          <w:iCs/>
          <w:sz w:val="22"/>
        </w:rPr>
        <w:t xml:space="preserve"> Beijing,</w:t>
      </w:r>
      <w:r w:rsidRPr="00E64EC4">
        <w:rPr>
          <w:rFonts w:hint="eastAsia"/>
          <w:i/>
          <w:iCs/>
          <w:sz w:val="22"/>
        </w:rPr>
        <w:t xml:space="preserve"> </w:t>
      </w:r>
      <w:r>
        <w:rPr>
          <w:rFonts w:hint="eastAsia"/>
          <w:i/>
          <w:iCs/>
          <w:sz w:val="22"/>
        </w:rPr>
        <w:t>BEM/MRM 36 (2014) in Dalian and IABEM 2014(Zhengzhou). I</w:t>
      </w:r>
      <w:r>
        <w:rPr>
          <w:i/>
          <w:iCs/>
          <w:sz w:val="22"/>
        </w:rPr>
        <w:t xml:space="preserve">n 2012, he was invited to deliver a plenary talk in ACMFMS (New Delhi, India). In 2018, he delivered plenary lectures in China twice, IWMM and cross strait meeting. In 2019, he delivered a semi-plenary talk in APCOM 2019 at Taipei. In 2016, 2019, 2021 and 2022, he was invited a plenary talk in ICCMS conferences in India. </w:t>
      </w:r>
      <w:r>
        <w:rPr>
          <w:rFonts w:hint="eastAsia"/>
          <w:i/>
          <w:iCs/>
          <w:sz w:val="22"/>
        </w:rPr>
        <w:t>In addition, he is now the associate editor of Journal of Mechanics</w:t>
      </w:r>
      <w:r>
        <w:rPr>
          <w:i/>
          <w:iCs/>
          <w:sz w:val="22"/>
        </w:rPr>
        <w:t xml:space="preserve"> (JOM), Journal of Chinese Institute of Engineers (JCIE), and Engineering Analysis with</w:t>
      </w:r>
      <w:r>
        <w:rPr>
          <w:rFonts w:hint="eastAsia"/>
          <w:i/>
          <w:iCs/>
          <w:sz w:val="22"/>
        </w:rPr>
        <w:t xml:space="preserve"> B</w:t>
      </w:r>
      <w:r>
        <w:rPr>
          <w:i/>
          <w:iCs/>
          <w:sz w:val="22"/>
        </w:rPr>
        <w:t>oundary Elements (EABE</w:t>
      </w:r>
      <w:r>
        <w:rPr>
          <w:rFonts w:hint="eastAsia"/>
          <w:i/>
          <w:iCs/>
          <w:sz w:val="22"/>
        </w:rPr>
        <w:t>)</w:t>
      </w:r>
      <w:r>
        <w:rPr>
          <w:i/>
          <w:iCs/>
          <w:sz w:val="22"/>
        </w:rPr>
        <w:t xml:space="preserve">. </w:t>
      </w:r>
      <w:r>
        <w:rPr>
          <w:rFonts w:hint="eastAsia"/>
          <w:i/>
          <w:iCs/>
          <w:sz w:val="22"/>
        </w:rPr>
        <w:t xml:space="preserve">Besides, </w:t>
      </w:r>
      <w:r>
        <w:rPr>
          <w:i/>
          <w:iCs/>
          <w:sz w:val="22"/>
        </w:rPr>
        <w:t>h</w:t>
      </w:r>
      <w:r>
        <w:rPr>
          <w:rFonts w:hint="eastAsia"/>
          <w:i/>
          <w:iCs/>
          <w:sz w:val="22"/>
        </w:rPr>
        <w:t xml:space="preserve">e has been the associate editor of the editor of Journal of Marine Science and Technology. He won three times of Outstanding Research Awards from National Science </w:t>
      </w:r>
      <w:smartTag w:uri="urn:schemas-microsoft-com:office:smarttags" w:element="place">
        <w:smartTag w:uri="urn:schemas-microsoft-com:office:smarttags" w:element="City">
          <w:r>
            <w:rPr>
              <w:rFonts w:hint="eastAsia"/>
              <w:i/>
              <w:iCs/>
              <w:sz w:val="22"/>
            </w:rPr>
            <w:t>Council</w:t>
          </w:r>
        </w:smartTag>
        <w:r>
          <w:rPr>
            <w:rFonts w:hint="eastAsia"/>
            <w:i/>
            <w:iCs/>
            <w:sz w:val="22"/>
          </w:rPr>
          <w:t xml:space="preserve">, </w:t>
        </w:r>
        <w:smartTag w:uri="urn:schemas-microsoft-com:office:smarttags" w:element="country-region">
          <w:r>
            <w:rPr>
              <w:rFonts w:hint="eastAsia"/>
              <w:i/>
              <w:iCs/>
              <w:sz w:val="22"/>
            </w:rPr>
            <w:t>Taiwan</w:t>
          </w:r>
        </w:smartTag>
      </w:smartTag>
      <w:r>
        <w:rPr>
          <w:rFonts w:hint="eastAsia"/>
          <w:i/>
          <w:iCs/>
          <w:sz w:val="22"/>
        </w:rPr>
        <w:t>. He also won the first Wu, Ta-You Memorial Award in 2002. He is currently the member of editorial board of many international SCI journals. Until now, he has published more than 2</w:t>
      </w:r>
      <w:r>
        <w:rPr>
          <w:i/>
          <w:iCs/>
          <w:sz w:val="22"/>
        </w:rPr>
        <w:t>47</w:t>
      </w:r>
      <w:r>
        <w:rPr>
          <w:rFonts w:hint="eastAsia"/>
          <w:i/>
          <w:iCs/>
          <w:sz w:val="22"/>
        </w:rPr>
        <w:t xml:space="preserve"> SCI journal papers on the BEM and the FEM in technical Journals. More than</w:t>
      </w:r>
      <w:r>
        <w:rPr>
          <w:i/>
          <w:iCs/>
          <w:sz w:val="22"/>
        </w:rPr>
        <w:t xml:space="preserve"> 5000</w:t>
      </w:r>
      <w:r>
        <w:rPr>
          <w:rFonts w:hint="eastAsia"/>
          <w:i/>
          <w:iCs/>
          <w:sz w:val="22"/>
        </w:rPr>
        <w:t xml:space="preserve"> </w:t>
      </w:r>
      <w:proofErr w:type="spellStart"/>
      <w:r>
        <w:rPr>
          <w:rFonts w:hint="eastAsia"/>
          <w:i/>
          <w:iCs/>
          <w:sz w:val="22"/>
        </w:rPr>
        <w:t>citing</w:t>
      </w:r>
      <w:r>
        <w:rPr>
          <w:i/>
          <w:iCs/>
          <w:sz w:val="22"/>
        </w:rPr>
        <w:t>s</w:t>
      </w:r>
      <w:proofErr w:type="spellEnd"/>
      <w:r>
        <w:rPr>
          <w:rFonts w:hint="eastAsia"/>
          <w:i/>
          <w:iCs/>
          <w:sz w:val="22"/>
        </w:rPr>
        <w:t xml:space="preserve"> from </w:t>
      </w:r>
      <w:r w:rsidR="00C65922">
        <w:rPr>
          <w:i/>
          <w:iCs/>
          <w:sz w:val="22"/>
        </w:rPr>
        <w:t>2564</w:t>
      </w:r>
      <w:r>
        <w:rPr>
          <w:rFonts w:hint="eastAsia"/>
          <w:i/>
          <w:iCs/>
          <w:sz w:val="22"/>
        </w:rPr>
        <w:t xml:space="preserve"> papers are found to cite Chen</w:t>
      </w:r>
      <w:r>
        <w:rPr>
          <w:i/>
          <w:iCs/>
          <w:sz w:val="22"/>
        </w:rPr>
        <w:t>’</w:t>
      </w:r>
      <w:r>
        <w:rPr>
          <w:rFonts w:hint="eastAsia"/>
          <w:i/>
          <w:iCs/>
          <w:sz w:val="22"/>
        </w:rPr>
        <w:t xml:space="preserve">s work. Two papers (ASME-AMR and ASCE-EMD) were both cited more than </w:t>
      </w:r>
      <w:r w:rsidR="00624C2D">
        <w:rPr>
          <w:i/>
          <w:iCs/>
          <w:sz w:val="22"/>
        </w:rPr>
        <w:t>483</w:t>
      </w:r>
      <w:r>
        <w:rPr>
          <w:rFonts w:hint="eastAsia"/>
          <w:i/>
          <w:iCs/>
          <w:sz w:val="22"/>
        </w:rPr>
        <w:t xml:space="preserve"> and </w:t>
      </w:r>
      <w:r w:rsidR="00624C2D">
        <w:rPr>
          <w:i/>
          <w:iCs/>
          <w:sz w:val="22"/>
        </w:rPr>
        <w:t>432</w:t>
      </w:r>
      <w:r>
        <w:rPr>
          <w:rFonts w:hint="eastAsia"/>
          <w:i/>
          <w:iCs/>
          <w:sz w:val="22"/>
        </w:rPr>
        <w:t xml:space="preserve"> times from the Google, respectively. Boundary element method is one focus of Professor Chen's research interests. Others may be categorized into two areas. One is vibration and acoustics, and the other is computational mechanics.</w:t>
      </w:r>
      <w:r>
        <w:rPr>
          <w:i/>
          <w:iCs/>
          <w:sz w:val="22"/>
        </w:rPr>
        <w:t xml:space="preserve"> In 2017, he was selected as the Fellow of STAM, R O C. In 2018, he was selected to be the first Distinguished Chair Professor in NTOU.   In 2022, he is now a guest professor of National Taiwan University, an adjunct </w:t>
      </w:r>
      <w:r>
        <w:rPr>
          <w:rFonts w:hint="eastAsia"/>
          <w:i/>
          <w:iCs/>
          <w:sz w:val="22"/>
        </w:rPr>
        <w:t>p</w:t>
      </w:r>
      <w:r>
        <w:rPr>
          <w:i/>
          <w:iCs/>
          <w:sz w:val="22"/>
        </w:rPr>
        <w:t xml:space="preserve">rofessor of National Cheng Kung University and Distinguished Chair Professor of National Taiwan Ocean University.  </w:t>
      </w:r>
    </w:p>
    <w:sectPr w:rsidR="00C61450" w:rsidRPr="000B2125" w:rsidSect="009659E9">
      <w:headerReference w:type="first" r:id="rId9"/>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471C" w14:textId="77777777" w:rsidR="00526AE7" w:rsidRDefault="00526AE7">
      <w:r>
        <w:separator/>
      </w:r>
    </w:p>
  </w:endnote>
  <w:endnote w:type="continuationSeparator" w:id="0">
    <w:p w14:paraId="701E3549" w14:textId="77777777" w:rsidR="00526AE7" w:rsidRDefault="0052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8D57" w14:textId="77777777" w:rsidR="00526AE7" w:rsidRDefault="00526AE7">
      <w:r>
        <w:separator/>
      </w:r>
    </w:p>
  </w:footnote>
  <w:footnote w:type="continuationSeparator" w:id="0">
    <w:p w14:paraId="2804BF5C" w14:textId="77777777" w:rsidR="00526AE7" w:rsidRDefault="00526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482D" w14:textId="77777777" w:rsidR="00067AFA" w:rsidRDefault="00067AFA" w:rsidP="007A0D20">
    <w:pPr>
      <w:pStyle w:val="a3"/>
      <w:wordWrap w:val="0"/>
      <w:jc w:val="right"/>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12CBEE8"/>
    <w:lvl w:ilvl="0">
      <w:start w:val="1"/>
      <w:numFmt w:val="decimal"/>
      <w:pStyle w:val="2"/>
      <w:lvlText w:val="%1."/>
      <w:lvlJc w:val="left"/>
      <w:pPr>
        <w:tabs>
          <w:tab w:val="num" w:pos="720"/>
        </w:tabs>
        <w:ind w:left="720" w:hanging="360"/>
      </w:pPr>
    </w:lvl>
  </w:abstractNum>
  <w:abstractNum w:abstractNumId="1" w15:restartNumberingAfterBreak="0">
    <w:nsid w:val="15A472C3"/>
    <w:multiLevelType w:val="hybridMultilevel"/>
    <w:tmpl w:val="F4FE7F1E"/>
    <w:lvl w:ilvl="0" w:tplc="D16000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391137"/>
    <w:multiLevelType w:val="hybridMultilevel"/>
    <w:tmpl w:val="EDC42FD2"/>
    <w:lvl w:ilvl="0" w:tplc="E048DC5E">
      <w:start w:val="1"/>
      <w:numFmt w:val="decimal"/>
      <w:lvlText w:val="[%1]"/>
      <w:lvlJc w:val="left"/>
      <w:pPr>
        <w:ind w:left="900" w:hanging="360"/>
      </w:pPr>
      <w:rPr>
        <w:rFonts w:hint="eastAsia"/>
        <w:sz w:val="18"/>
        <w:szCs w:val="18"/>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B2C2E7A"/>
    <w:multiLevelType w:val="hybridMultilevel"/>
    <w:tmpl w:val="6090C7AE"/>
    <w:lvl w:ilvl="0" w:tplc="3C481DBC">
      <w:start w:val="1"/>
      <w:numFmt w:val="decimal"/>
      <w:lvlText w:val="[%1]"/>
      <w:lvlJc w:val="left"/>
      <w:pPr>
        <w:ind w:left="840" w:hanging="420"/>
      </w:pPr>
      <w:rPr>
        <w:rFonts w:ascii="Times New Roman" w:hAnsi="Times New Roman"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C5A4E11"/>
    <w:multiLevelType w:val="hybridMultilevel"/>
    <w:tmpl w:val="989895FE"/>
    <w:lvl w:ilvl="0" w:tplc="2BD260BA">
      <w:start w:val="1"/>
      <w:numFmt w:val="decimal"/>
      <w:lvlText w:val="%1."/>
      <w:lvlJc w:val="left"/>
      <w:pPr>
        <w:tabs>
          <w:tab w:val="num" w:pos="1162"/>
        </w:tabs>
        <w:ind w:left="1162" w:hanging="482"/>
      </w:pPr>
      <w:rPr>
        <w:rFonts w:hint="eastAsia"/>
        <w:b w:val="0"/>
      </w:rPr>
    </w:lvl>
    <w:lvl w:ilvl="1" w:tplc="6CF46DFE">
      <w:start w:val="1"/>
      <w:numFmt w:val="decimal"/>
      <w:suff w:val="space"/>
      <w:lvlText w:val="%2."/>
      <w:lvlJc w:val="left"/>
      <w:pPr>
        <w:ind w:left="660" w:hanging="180"/>
      </w:pPr>
      <w:rPr>
        <w:rFonts w:eastAsia="細明體" w:hint="eastAsia"/>
        <w:sz w:val="24"/>
      </w:rPr>
    </w:lvl>
    <w:lvl w:ilvl="2" w:tplc="C65081E8">
      <w:start w:val="218"/>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CAB59C0"/>
    <w:multiLevelType w:val="hybridMultilevel"/>
    <w:tmpl w:val="989895FE"/>
    <w:lvl w:ilvl="0" w:tplc="2BD260BA">
      <w:start w:val="1"/>
      <w:numFmt w:val="decimal"/>
      <w:lvlText w:val="%1."/>
      <w:lvlJc w:val="left"/>
      <w:pPr>
        <w:tabs>
          <w:tab w:val="num" w:pos="1162"/>
        </w:tabs>
        <w:ind w:left="1162" w:hanging="482"/>
      </w:pPr>
      <w:rPr>
        <w:rFonts w:hint="eastAsia"/>
        <w:b w:val="0"/>
      </w:rPr>
    </w:lvl>
    <w:lvl w:ilvl="1" w:tplc="6CF46DFE">
      <w:start w:val="1"/>
      <w:numFmt w:val="decimal"/>
      <w:suff w:val="space"/>
      <w:lvlText w:val="%2."/>
      <w:lvlJc w:val="left"/>
      <w:pPr>
        <w:ind w:left="660" w:hanging="180"/>
      </w:pPr>
      <w:rPr>
        <w:rFonts w:eastAsia="細明體" w:hint="eastAsia"/>
        <w:sz w:val="24"/>
      </w:rPr>
    </w:lvl>
    <w:lvl w:ilvl="2" w:tplc="C65081E8">
      <w:start w:val="218"/>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1CB76A0"/>
    <w:multiLevelType w:val="hybridMultilevel"/>
    <w:tmpl w:val="63622B44"/>
    <w:lvl w:ilvl="0" w:tplc="DD2C66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477699"/>
    <w:multiLevelType w:val="hybridMultilevel"/>
    <w:tmpl w:val="E7346376"/>
    <w:lvl w:ilvl="0" w:tplc="C18EF30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35"/>
    <w:rsid w:val="00007D2F"/>
    <w:rsid w:val="00015A93"/>
    <w:rsid w:val="00022749"/>
    <w:rsid w:val="00023414"/>
    <w:rsid w:val="00042E9B"/>
    <w:rsid w:val="00046937"/>
    <w:rsid w:val="00046BBE"/>
    <w:rsid w:val="00047875"/>
    <w:rsid w:val="00052993"/>
    <w:rsid w:val="00052D7B"/>
    <w:rsid w:val="0005489A"/>
    <w:rsid w:val="000576C7"/>
    <w:rsid w:val="000639EE"/>
    <w:rsid w:val="00067AFA"/>
    <w:rsid w:val="0007643D"/>
    <w:rsid w:val="00077D45"/>
    <w:rsid w:val="00080C90"/>
    <w:rsid w:val="00081CE6"/>
    <w:rsid w:val="00081D5F"/>
    <w:rsid w:val="000857B4"/>
    <w:rsid w:val="00090416"/>
    <w:rsid w:val="00090856"/>
    <w:rsid w:val="00092BD4"/>
    <w:rsid w:val="00092ED9"/>
    <w:rsid w:val="000930D8"/>
    <w:rsid w:val="00097DAA"/>
    <w:rsid w:val="00097FDE"/>
    <w:rsid w:val="000B2125"/>
    <w:rsid w:val="000B4914"/>
    <w:rsid w:val="000B7E12"/>
    <w:rsid w:val="000C3280"/>
    <w:rsid w:val="000D5DD2"/>
    <w:rsid w:val="000D7183"/>
    <w:rsid w:val="000D7FE2"/>
    <w:rsid w:val="000E30A8"/>
    <w:rsid w:val="000F05CF"/>
    <w:rsid w:val="000F3AD1"/>
    <w:rsid w:val="000F56D3"/>
    <w:rsid w:val="000F7493"/>
    <w:rsid w:val="001032FF"/>
    <w:rsid w:val="00103ACB"/>
    <w:rsid w:val="00106455"/>
    <w:rsid w:val="00112478"/>
    <w:rsid w:val="0011295A"/>
    <w:rsid w:val="001147B5"/>
    <w:rsid w:val="001204DE"/>
    <w:rsid w:val="00121690"/>
    <w:rsid w:val="00123555"/>
    <w:rsid w:val="00123A95"/>
    <w:rsid w:val="0013132A"/>
    <w:rsid w:val="00131610"/>
    <w:rsid w:val="00131E44"/>
    <w:rsid w:val="001366F4"/>
    <w:rsid w:val="00136A07"/>
    <w:rsid w:val="00137430"/>
    <w:rsid w:val="00140B34"/>
    <w:rsid w:val="001441B8"/>
    <w:rsid w:val="00147A68"/>
    <w:rsid w:val="001520D9"/>
    <w:rsid w:val="001557C8"/>
    <w:rsid w:val="00161E58"/>
    <w:rsid w:val="00175D9F"/>
    <w:rsid w:val="00184FC0"/>
    <w:rsid w:val="00187355"/>
    <w:rsid w:val="00197303"/>
    <w:rsid w:val="001A121C"/>
    <w:rsid w:val="001A6B19"/>
    <w:rsid w:val="001B5F05"/>
    <w:rsid w:val="001B7592"/>
    <w:rsid w:val="001C0C0C"/>
    <w:rsid w:val="001C0F82"/>
    <w:rsid w:val="001D00A1"/>
    <w:rsid w:val="001D17D8"/>
    <w:rsid w:val="001D1E0A"/>
    <w:rsid w:val="001D4662"/>
    <w:rsid w:val="001D4C47"/>
    <w:rsid w:val="001E0C73"/>
    <w:rsid w:val="001E3904"/>
    <w:rsid w:val="001E63AB"/>
    <w:rsid w:val="001F2132"/>
    <w:rsid w:val="001F2D96"/>
    <w:rsid w:val="002004EE"/>
    <w:rsid w:val="00205D4A"/>
    <w:rsid w:val="002069F6"/>
    <w:rsid w:val="00207170"/>
    <w:rsid w:val="00217F69"/>
    <w:rsid w:val="0022018C"/>
    <w:rsid w:val="002209DB"/>
    <w:rsid w:val="00220C56"/>
    <w:rsid w:val="00222536"/>
    <w:rsid w:val="00223DB4"/>
    <w:rsid w:val="002269EE"/>
    <w:rsid w:val="00234E66"/>
    <w:rsid w:val="00236F59"/>
    <w:rsid w:val="00247759"/>
    <w:rsid w:val="00251377"/>
    <w:rsid w:val="00264940"/>
    <w:rsid w:val="00267BC3"/>
    <w:rsid w:val="00271449"/>
    <w:rsid w:val="002719A7"/>
    <w:rsid w:val="00271EDA"/>
    <w:rsid w:val="00280F82"/>
    <w:rsid w:val="00281B30"/>
    <w:rsid w:val="00286FF7"/>
    <w:rsid w:val="0028784D"/>
    <w:rsid w:val="00287A1E"/>
    <w:rsid w:val="002A650F"/>
    <w:rsid w:val="002A73E2"/>
    <w:rsid w:val="002B0A42"/>
    <w:rsid w:val="002C106F"/>
    <w:rsid w:val="002C122E"/>
    <w:rsid w:val="002C3320"/>
    <w:rsid w:val="002D2D5C"/>
    <w:rsid w:val="002D3290"/>
    <w:rsid w:val="002D66A4"/>
    <w:rsid w:val="002D76E0"/>
    <w:rsid w:val="002D7B9B"/>
    <w:rsid w:val="002E0150"/>
    <w:rsid w:val="002E1740"/>
    <w:rsid w:val="002E5983"/>
    <w:rsid w:val="002E77C0"/>
    <w:rsid w:val="002F1EC7"/>
    <w:rsid w:val="00301CB7"/>
    <w:rsid w:val="00307AAE"/>
    <w:rsid w:val="00313832"/>
    <w:rsid w:val="003165C6"/>
    <w:rsid w:val="00317016"/>
    <w:rsid w:val="00321BD4"/>
    <w:rsid w:val="003236F8"/>
    <w:rsid w:val="003274E6"/>
    <w:rsid w:val="00331F02"/>
    <w:rsid w:val="00333DBD"/>
    <w:rsid w:val="00336178"/>
    <w:rsid w:val="003414B8"/>
    <w:rsid w:val="0034670C"/>
    <w:rsid w:val="00350D9D"/>
    <w:rsid w:val="003528CE"/>
    <w:rsid w:val="00356FB6"/>
    <w:rsid w:val="00362DDF"/>
    <w:rsid w:val="00363FE7"/>
    <w:rsid w:val="003650CF"/>
    <w:rsid w:val="00365252"/>
    <w:rsid w:val="00372561"/>
    <w:rsid w:val="003726EE"/>
    <w:rsid w:val="00374638"/>
    <w:rsid w:val="00375C99"/>
    <w:rsid w:val="00376B5F"/>
    <w:rsid w:val="003937D2"/>
    <w:rsid w:val="00394ACF"/>
    <w:rsid w:val="0039640C"/>
    <w:rsid w:val="003A7334"/>
    <w:rsid w:val="003A7FEB"/>
    <w:rsid w:val="003C2F66"/>
    <w:rsid w:val="003D1CE4"/>
    <w:rsid w:val="003D64EE"/>
    <w:rsid w:val="003F02E6"/>
    <w:rsid w:val="003F0B97"/>
    <w:rsid w:val="003F0DC8"/>
    <w:rsid w:val="004000AA"/>
    <w:rsid w:val="00401123"/>
    <w:rsid w:val="0040233C"/>
    <w:rsid w:val="00403CAA"/>
    <w:rsid w:val="00404753"/>
    <w:rsid w:val="004132FA"/>
    <w:rsid w:val="00413C5D"/>
    <w:rsid w:val="00414C8B"/>
    <w:rsid w:val="00416FCC"/>
    <w:rsid w:val="00421A9B"/>
    <w:rsid w:val="0042461B"/>
    <w:rsid w:val="00425AD0"/>
    <w:rsid w:val="00440CEE"/>
    <w:rsid w:val="00442E07"/>
    <w:rsid w:val="0044379D"/>
    <w:rsid w:val="00444DAA"/>
    <w:rsid w:val="00447607"/>
    <w:rsid w:val="0045000E"/>
    <w:rsid w:val="0045061C"/>
    <w:rsid w:val="00454DB8"/>
    <w:rsid w:val="00455858"/>
    <w:rsid w:val="00474E84"/>
    <w:rsid w:val="004779AD"/>
    <w:rsid w:val="0049670E"/>
    <w:rsid w:val="004A4B58"/>
    <w:rsid w:val="004B1CF3"/>
    <w:rsid w:val="004B36F0"/>
    <w:rsid w:val="004C3735"/>
    <w:rsid w:val="004C456E"/>
    <w:rsid w:val="004C6D19"/>
    <w:rsid w:val="004D0304"/>
    <w:rsid w:val="004D32AD"/>
    <w:rsid w:val="004D3601"/>
    <w:rsid w:val="004D3EE5"/>
    <w:rsid w:val="004D3FCB"/>
    <w:rsid w:val="004D4DB5"/>
    <w:rsid w:val="004D61F6"/>
    <w:rsid w:val="004D6806"/>
    <w:rsid w:val="004F783A"/>
    <w:rsid w:val="00505B4F"/>
    <w:rsid w:val="005133EF"/>
    <w:rsid w:val="0051457D"/>
    <w:rsid w:val="00515C63"/>
    <w:rsid w:val="00522A52"/>
    <w:rsid w:val="00525D8B"/>
    <w:rsid w:val="00526AE7"/>
    <w:rsid w:val="00531EEB"/>
    <w:rsid w:val="00533495"/>
    <w:rsid w:val="00540DF7"/>
    <w:rsid w:val="00545A8F"/>
    <w:rsid w:val="0056142B"/>
    <w:rsid w:val="0056619C"/>
    <w:rsid w:val="0057024C"/>
    <w:rsid w:val="00577AE3"/>
    <w:rsid w:val="0058257C"/>
    <w:rsid w:val="005841CB"/>
    <w:rsid w:val="005973BE"/>
    <w:rsid w:val="00597495"/>
    <w:rsid w:val="005A0AA7"/>
    <w:rsid w:val="005A0FB3"/>
    <w:rsid w:val="005A3470"/>
    <w:rsid w:val="005A369C"/>
    <w:rsid w:val="005A6EA4"/>
    <w:rsid w:val="005A7744"/>
    <w:rsid w:val="005B5239"/>
    <w:rsid w:val="005B558A"/>
    <w:rsid w:val="005B6EA2"/>
    <w:rsid w:val="005C1C3C"/>
    <w:rsid w:val="005C4751"/>
    <w:rsid w:val="005C7F09"/>
    <w:rsid w:val="005D177C"/>
    <w:rsid w:val="005D52D4"/>
    <w:rsid w:val="005D5BE6"/>
    <w:rsid w:val="005D5C07"/>
    <w:rsid w:val="005E5187"/>
    <w:rsid w:val="005E642D"/>
    <w:rsid w:val="005E7F62"/>
    <w:rsid w:val="005F2012"/>
    <w:rsid w:val="005F4822"/>
    <w:rsid w:val="005F5610"/>
    <w:rsid w:val="00607114"/>
    <w:rsid w:val="006075CE"/>
    <w:rsid w:val="00607E18"/>
    <w:rsid w:val="006112B8"/>
    <w:rsid w:val="0061361E"/>
    <w:rsid w:val="00621542"/>
    <w:rsid w:val="00624C2D"/>
    <w:rsid w:val="00626E22"/>
    <w:rsid w:val="00631335"/>
    <w:rsid w:val="00631EC4"/>
    <w:rsid w:val="00635B8A"/>
    <w:rsid w:val="00647837"/>
    <w:rsid w:val="0065184A"/>
    <w:rsid w:val="00651B0A"/>
    <w:rsid w:val="00652366"/>
    <w:rsid w:val="00655A9D"/>
    <w:rsid w:val="00660DDF"/>
    <w:rsid w:val="00664C14"/>
    <w:rsid w:val="00665392"/>
    <w:rsid w:val="0066632A"/>
    <w:rsid w:val="00672CE3"/>
    <w:rsid w:val="00674153"/>
    <w:rsid w:val="00676246"/>
    <w:rsid w:val="00683130"/>
    <w:rsid w:val="006862AE"/>
    <w:rsid w:val="00691BA3"/>
    <w:rsid w:val="00693AFD"/>
    <w:rsid w:val="00694864"/>
    <w:rsid w:val="00695D80"/>
    <w:rsid w:val="00696E1F"/>
    <w:rsid w:val="00697143"/>
    <w:rsid w:val="006A2B1A"/>
    <w:rsid w:val="006A2E8B"/>
    <w:rsid w:val="006A2FA5"/>
    <w:rsid w:val="006A4B72"/>
    <w:rsid w:val="006B09DB"/>
    <w:rsid w:val="006B3339"/>
    <w:rsid w:val="006C094B"/>
    <w:rsid w:val="006C1667"/>
    <w:rsid w:val="006C3D53"/>
    <w:rsid w:val="006C529B"/>
    <w:rsid w:val="006C551E"/>
    <w:rsid w:val="006C66D7"/>
    <w:rsid w:val="006C7730"/>
    <w:rsid w:val="006D0AF0"/>
    <w:rsid w:val="006D399B"/>
    <w:rsid w:val="006E0024"/>
    <w:rsid w:val="006E3738"/>
    <w:rsid w:val="006E47E7"/>
    <w:rsid w:val="006E589C"/>
    <w:rsid w:val="006E5C5A"/>
    <w:rsid w:val="006E628F"/>
    <w:rsid w:val="006E7F18"/>
    <w:rsid w:val="006F1940"/>
    <w:rsid w:val="00701E9F"/>
    <w:rsid w:val="0071268D"/>
    <w:rsid w:val="00713D40"/>
    <w:rsid w:val="0071416B"/>
    <w:rsid w:val="00714907"/>
    <w:rsid w:val="00715884"/>
    <w:rsid w:val="00720719"/>
    <w:rsid w:val="00725223"/>
    <w:rsid w:val="00733BF0"/>
    <w:rsid w:val="00734C7D"/>
    <w:rsid w:val="007401DA"/>
    <w:rsid w:val="0074679E"/>
    <w:rsid w:val="00752AE6"/>
    <w:rsid w:val="00756EA3"/>
    <w:rsid w:val="00762A8D"/>
    <w:rsid w:val="00763BD2"/>
    <w:rsid w:val="00771801"/>
    <w:rsid w:val="00774049"/>
    <w:rsid w:val="00774715"/>
    <w:rsid w:val="0078078B"/>
    <w:rsid w:val="00782491"/>
    <w:rsid w:val="00783D93"/>
    <w:rsid w:val="00790816"/>
    <w:rsid w:val="00790D5B"/>
    <w:rsid w:val="007A0399"/>
    <w:rsid w:val="007A0D20"/>
    <w:rsid w:val="007A0DC4"/>
    <w:rsid w:val="007A2239"/>
    <w:rsid w:val="007B03D7"/>
    <w:rsid w:val="007B5B5E"/>
    <w:rsid w:val="007B7EDB"/>
    <w:rsid w:val="007C26A6"/>
    <w:rsid w:val="007C2796"/>
    <w:rsid w:val="007C29AF"/>
    <w:rsid w:val="007C330A"/>
    <w:rsid w:val="007C372B"/>
    <w:rsid w:val="007C4D13"/>
    <w:rsid w:val="007D40D7"/>
    <w:rsid w:val="007D7A26"/>
    <w:rsid w:val="007E1D0B"/>
    <w:rsid w:val="007E408C"/>
    <w:rsid w:val="007E481E"/>
    <w:rsid w:val="007E7A8A"/>
    <w:rsid w:val="007F0169"/>
    <w:rsid w:val="008058C7"/>
    <w:rsid w:val="00806EE0"/>
    <w:rsid w:val="00812650"/>
    <w:rsid w:val="00820D48"/>
    <w:rsid w:val="008250A2"/>
    <w:rsid w:val="00831381"/>
    <w:rsid w:val="0083252C"/>
    <w:rsid w:val="0083437B"/>
    <w:rsid w:val="0083715D"/>
    <w:rsid w:val="00837EA5"/>
    <w:rsid w:val="00847C15"/>
    <w:rsid w:val="008717AF"/>
    <w:rsid w:val="00876EB6"/>
    <w:rsid w:val="008822BD"/>
    <w:rsid w:val="00885ED5"/>
    <w:rsid w:val="0088602D"/>
    <w:rsid w:val="00890707"/>
    <w:rsid w:val="00891A2E"/>
    <w:rsid w:val="008A1837"/>
    <w:rsid w:val="008A7D60"/>
    <w:rsid w:val="008B0999"/>
    <w:rsid w:val="008B6C9A"/>
    <w:rsid w:val="008D7873"/>
    <w:rsid w:val="008E13FC"/>
    <w:rsid w:val="008E2345"/>
    <w:rsid w:val="008E342A"/>
    <w:rsid w:val="008E55D7"/>
    <w:rsid w:val="008F0233"/>
    <w:rsid w:val="008F1BD5"/>
    <w:rsid w:val="008F6DAD"/>
    <w:rsid w:val="0090014A"/>
    <w:rsid w:val="00900CD6"/>
    <w:rsid w:val="00902F64"/>
    <w:rsid w:val="00905503"/>
    <w:rsid w:val="009069E2"/>
    <w:rsid w:val="0091049D"/>
    <w:rsid w:val="00910D1B"/>
    <w:rsid w:val="0091119E"/>
    <w:rsid w:val="0091538D"/>
    <w:rsid w:val="00921D1F"/>
    <w:rsid w:val="00922FA4"/>
    <w:rsid w:val="00925D34"/>
    <w:rsid w:val="00933047"/>
    <w:rsid w:val="009364D5"/>
    <w:rsid w:val="00936C2C"/>
    <w:rsid w:val="0093759B"/>
    <w:rsid w:val="009464CF"/>
    <w:rsid w:val="00956375"/>
    <w:rsid w:val="0096174D"/>
    <w:rsid w:val="00963926"/>
    <w:rsid w:val="009659E9"/>
    <w:rsid w:val="009709BA"/>
    <w:rsid w:val="00970A38"/>
    <w:rsid w:val="00971370"/>
    <w:rsid w:val="00971A12"/>
    <w:rsid w:val="00974508"/>
    <w:rsid w:val="009824F5"/>
    <w:rsid w:val="009A16C9"/>
    <w:rsid w:val="009A4810"/>
    <w:rsid w:val="009A5386"/>
    <w:rsid w:val="009A6F4A"/>
    <w:rsid w:val="009A74BB"/>
    <w:rsid w:val="009B0430"/>
    <w:rsid w:val="009B1B2F"/>
    <w:rsid w:val="009C0680"/>
    <w:rsid w:val="009C0E18"/>
    <w:rsid w:val="009C4A65"/>
    <w:rsid w:val="009C7220"/>
    <w:rsid w:val="009D3A94"/>
    <w:rsid w:val="009D3E6E"/>
    <w:rsid w:val="009D4653"/>
    <w:rsid w:val="009E0593"/>
    <w:rsid w:val="009E3B95"/>
    <w:rsid w:val="009E3DD3"/>
    <w:rsid w:val="00A05B70"/>
    <w:rsid w:val="00A15D14"/>
    <w:rsid w:val="00A16692"/>
    <w:rsid w:val="00A17190"/>
    <w:rsid w:val="00A1721F"/>
    <w:rsid w:val="00A1723D"/>
    <w:rsid w:val="00A22EEF"/>
    <w:rsid w:val="00A24BC0"/>
    <w:rsid w:val="00A25910"/>
    <w:rsid w:val="00A26F67"/>
    <w:rsid w:val="00A27A2E"/>
    <w:rsid w:val="00A3038E"/>
    <w:rsid w:val="00A376A4"/>
    <w:rsid w:val="00A44497"/>
    <w:rsid w:val="00A46B90"/>
    <w:rsid w:val="00A563D7"/>
    <w:rsid w:val="00A61AE4"/>
    <w:rsid w:val="00A67BC6"/>
    <w:rsid w:val="00A72444"/>
    <w:rsid w:val="00A726F0"/>
    <w:rsid w:val="00A73572"/>
    <w:rsid w:val="00A73BD1"/>
    <w:rsid w:val="00A73C82"/>
    <w:rsid w:val="00A74F6D"/>
    <w:rsid w:val="00A84919"/>
    <w:rsid w:val="00A8704E"/>
    <w:rsid w:val="00A87C5A"/>
    <w:rsid w:val="00A976FA"/>
    <w:rsid w:val="00A97C21"/>
    <w:rsid w:val="00AA5E93"/>
    <w:rsid w:val="00AA6E16"/>
    <w:rsid w:val="00AB28B0"/>
    <w:rsid w:val="00AB61F0"/>
    <w:rsid w:val="00AB6E8F"/>
    <w:rsid w:val="00AC065E"/>
    <w:rsid w:val="00AC2833"/>
    <w:rsid w:val="00AC3AE5"/>
    <w:rsid w:val="00AD050F"/>
    <w:rsid w:val="00AD0AB4"/>
    <w:rsid w:val="00AD680F"/>
    <w:rsid w:val="00AE26EA"/>
    <w:rsid w:val="00AF1283"/>
    <w:rsid w:val="00AF1585"/>
    <w:rsid w:val="00AF1ED2"/>
    <w:rsid w:val="00AF212E"/>
    <w:rsid w:val="00AF224E"/>
    <w:rsid w:val="00AF2308"/>
    <w:rsid w:val="00AF28B2"/>
    <w:rsid w:val="00AF7131"/>
    <w:rsid w:val="00B049EA"/>
    <w:rsid w:val="00B04EC9"/>
    <w:rsid w:val="00B1224B"/>
    <w:rsid w:val="00B14FB7"/>
    <w:rsid w:val="00B206CC"/>
    <w:rsid w:val="00B236C0"/>
    <w:rsid w:val="00B23FEC"/>
    <w:rsid w:val="00B26E7D"/>
    <w:rsid w:val="00B3078F"/>
    <w:rsid w:val="00B30DA3"/>
    <w:rsid w:val="00B320FE"/>
    <w:rsid w:val="00B34229"/>
    <w:rsid w:val="00B418E7"/>
    <w:rsid w:val="00B4245A"/>
    <w:rsid w:val="00B53ABA"/>
    <w:rsid w:val="00B53C3B"/>
    <w:rsid w:val="00B54634"/>
    <w:rsid w:val="00B62346"/>
    <w:rsid w:val="00B62720"/>
    <w:rsid w:val="00B656ED"/>
    <w:rsid w:val="00B66AF7"/>
    <w:rsid w:val="00B672A1"/>
    <w:rsid w:val="00B71090"/>
    <w:rsid w:val="00B72276"/>
    <w:rsid w:val="00B735B7"/>
    <w:rsid w:val="00B73CC5"/>
    <w:rsid w:val="00B77313"/>
    <w:rsid w:val="00B82EFB"/>
    <w:rsid w:val="00B85C96"/>
    <w:rsid w:val="00B87B32"/>
    <w:rsid w:val="00B90C36"/>
    <w:rsid w:val="00B95491"/>
    <w:rsid w:val="00BA4F47"/>
    <w:rsid w:val="00BA5DB4"/>
    <w:rsid w:val="00BB28DA"/>
    <w:rsid w:val="00BB544C"/>
    <w:rsid w:val="00BC3A11"/>
    <w:rsid w:val="00BC4095"/>
    <w:rsid w:val="00BC42C3"/>
    <w:rsid w:val="00BC4CE7"/>
    <w:rsid w:val="00BD7999"/>
    <w:rsid w:val="00BE0A8A"/>
    <w:rsid w:val="00BE1F72"/>
    <w:rsid w:val="00BF1983"/>
    <w:rsid w:val="00C012C4"/>
    <w:rsid w:val="00C021EE"/>
    <w:rsid w:val="00C0414E"/>
    <w:rsid w:val="00C122FF"/>
    <w:rsid w:val="00C13154"/>
    <w:rsid w:val="00C14015"/>
    <w:rsid w:val="00C25EEB"/>
    <w:rsid w:val="00C26BAD"/>
    <w:rsid w:val="00C332CB"/>
    <w:rsid w:val="00C36764"/>
    <w:rsid w:val="00C4069C"/>
    <w:rsid w:val="00C44388"/>
    <w:rsid w:val="00C45908"/>
    <w:rsid w:val="00C61450"/>
    <w:rsid w:val="00C63066"/>
    <w:rsid w:val="00C63612"/>
    <w:rsid w:val="00C654A5"/>
    <w:rsid w:val="00C65922"/>
    <w:rsid w:val="00C74568"/>
    <w:rsid w:val="00C76F88"/>
    <w:rsid w:val="00C853CE"/>
    <w:rsid w:val="00C87C9E"/>
    <w:rsid w:val="00CA0192"/>
    <w:rsid w:val="00CA060D"/>
    <w:rsid w:val="00CA098F"/>
    <w:rsid w:val="00CA0CD4"/>
    <w:rsid w:val="00CA177D"/>
    <w:rsid w:val="00CA29F2"/>
    <w:rsid w:val="00CB030A"/>
    <w:rsid w:val="00CB32B3"/>
    <w:rsid w:val="00CB5BAA"/>
    <w:rsid w:val="00CB65CB"/>
    <w:rsid w:val="00CC0B15"/>
    <w:rsid w:val="00CC23BB"/>
    <w:rsid w:val="00CD4906"/>
    <w:rsid w:val="00CD698D"/>
    <w:rsid w:val="00CD6C7C"/>
    <w:rsid w:val="00CD7398"/>
    <w:rsid w:val="00CE25F8"/>
    <w:rsid w:val="00CE447F"/>
    <w:rsid w:val="00CE47B4"/>
    <w:rsid w:val="00CF55DE"/>
    <w:rsid w:val="00CF5B02"/>
    <w:rsid w:val="00D0089E"/>
    <w:rsid w:val="00D01D24"/>
    <w:rsid w:val="00D02834"/>
    <w:rsid w:val="00D068A0"/>
    <w:rsid w:val="00D06934"/>
    <w:rsid w:val="00D11DAF"/>
    <w:rsid w:val="00D12065"/>
    <w:rsid w:val="00D134D1"/>
    <w:rsid w:val="00D14CAC"/>
    <w:rsid w:val="00D154EC"/>
    <w:rsid w:val="00D22B6F"/>
    <w:rsid w:val="00D27739"/>
    <w:rsid w:val="00D30D79"/>
    <w:rsid w:val="00D35FE5"/>
    <w:rsid w:val="00D4031A"/>
    <w:rsid w:val="00D45546"/>
    <w:rsid w:val="00D47FCF"/>
    <w:rsid w:val="00D5259A"/>
    <w:rsid w:val="00D53884"/>
    <w:rsid w:val="00D66B36"/>
    <w:rsid w:val="00D71C9B"/>
    <w:rsid w:val="00D752F0"/>
    <w:rsid w:val="00D75F5F"/>
    <w:rsid w:val="00D81017"/>
    <w:rsid w:val="00D8170C"/>
    <w:rsid w:val="00D81945"/>
    <w:rsid w:val="00D82420"/>
    <w:rsid w:val="00D84250"/>
    <w:rsid w:val="00D87696"/>
    <w:rsid w:val="00D90569"/>
    <w:rsid w:val="00D90625"/>
    <w:rsid w:val="00D9210C"/>
    <w:rsid w:val="00DA0BA6"/>
    <w:rsid w:val="00DA34A6"/>
    <w:rsid w:val="00DA3E87"/>
    <w:rsid w:val="00DA3F55"/>
    <w:rsid w:val="00DA4133"/>
    <w:rsid w:val="00DB778B"/>
    <w:rsid w:val="00DB7973"/>
    <w:rsid w:val="00DD207D"/>
    <w:rsid w:val="00DD44D3"/>
    <w:rsid w:val="00DD52CE"/>
    <w:rsid w:val="00DD5D83"/>
    <w:rsid w:val="00DD5EF1"/>
    <w:rsid w:val="00DE1436"/>
    <w:rsid w:val="00DE2336"/>
    <w:rsid w:val="00DE2DFF"/>
    <w:rsid w:val="00DE5B67"/>
    <w:rsid w:val="00DF0298"/>
    <w:rsid w:val="00DF2640"/>
    <w:rsid w:val="00DF4081"/>
    <w:rsid w:val="00E00837"/>
    <w:rsid w:val="00E00B55"/>
    <w:rsid w:val="00E0299C"/>
    <w:rsid w:val="00E05607"/>
    <w:rsid w:val="00E0645A"/>
    <w:rsid w:val="00E06823"/>
    <w:rsid w:val="00E07274"/>
    <w:rsid w:val="00E0786A"/>
    <w:rsid w:val="00E11993"/>
    <w:rsid w:val="00E12720"/>
    <w:rsid w:val="00E147BF"/>
    <w:rsid w:val="00E1687E"/>
    <w:rsid w:val="00E229F8"/>
    <w:rsid w:val="00E24230"/>
    <w:rsid w:val="00E2428E"/>
    <w:rsid w:val="00E27558"/>
    <w:rsid w:val="00E30502"/>
    <w:rsid w:val="00E34831"/>
    <w:rsid w:val="00E378C1"/>
    <w:rsid w:val="00E403C5"/>
    <w:rsid w:val="00E45A48"/>
    <w:rsid w:val="00E55F9F"/>
    <w:rsid w:val="00E663A3"/>
    <w:rsid w:val="00E66E69"/>
    <w:rsid w:val="00E674D1"/>
    <w:rsid w:val="00E74760"/>
    <w:rsid w:val="00E87294"/>
    <w:rsid w:val="00E90381"/>
    <w:rsid w:val="00E914CE"/>
    <w:rsid w:val="00EB015D"/>
    <w:rsid w:val="00EB3AC5"/>
    <w:rsid w:val="00EB690B"/>
    <w:rsid w:val="00EB6A8C"/>
    <w:rsid w:val="00EB72BA"/>
    <w:rsid w:val="00EB776F"/>
    <w:rsid w:val="00EC0683"/>
    <w:rsid w:val="00EC2DF2"/>
    <w:rsid w:val="00EC3BF1"/>
    <w:rsid w:val="00ED0DCF"/>
    <w:rsid w:val="00ED2AE4"/>
    <w:rsid w:val="00ED3167"/>
    <w:rsid w:val="00ED4ABF"/>
    <w:rsid w:val="00ED773C"/>
    <w:rsid w:val="00ED7AA1"/>
    <w:rsid w:val="00EE07DF"/>
    <w:rsid w:val="00EE0DD0"/>
    <w:rsid w:val="00EE1902"/>
    <w:rsid w:val="00EE3C87"/>
    <w:rsid w:val="00EE75E2"/>
    <w:rsid w:val="00EF1656"/>
    <w:rsid w:val="00EF1E66"/>
    <w:rsid w:val="00EF389A"/>
    <w:rsid w:val="00EF3B09"/>
    <w:rsid w:val="00EF6095"/>
    <w:rsid w:val="00EF6524"/>
    <w:rsid w:val="00F04D86"/>
    <w:rsid w:val="00F12C1D"/>
    <w:rsid w:val="00F153B6"/>
    <w:rsid w:val="00F21AC9"/>
    <w:rsid w:val="00F24965"/>
    <w:rsid w:val="00F25F32"/>
    <w:rsid w:val="00F26697"/>
    <w:rsid w:val="00F26CB2"/>
    <w:rsid w:val="00F31CCA"/>
    <w:rsid w:val="00F3664D"/>
    <w:rsid w:val="00F379C9"/>
    <w:rsid w:val="00F4355C"/>
    <w:rsid w:val="00F51898"/>
    <w:rsid w:val="00F5436B"/>
    <w:rsid w:val="00F56ED8"/>
    <w:rsid w:val="00F571F5"/>
    <w:rsid w:val="00F57482"/>
    <w:rsid w:val="00F5785F"/>
    <w:rsid w:val="00F60A67"/>
    <w:rsid w:val="00F621D5"/>
    <w:rsid w:val="00F6348C"/>
    <w:rsid w:val="00F646D3"/>
    <w:rsid w:val="00F65D23"/>
    <w:rsid w:val="00F70B84"/>
    <w:rsid w:val="00F76425"/>
    <w:rsid w:val="00F80215"/>
    <w:rsid w:val="00F80414"/>
    <w:rsid w:val="00F954B5"/>
    <w:rsid w:val="00FA1BF8"/>
    <w:rsid w:val="00FA3DA9"/>
    <w:rsid w:val="00FA4427"/>
    <w:rsid w:val="00FB2B96"/>
    <w:rsid w:val="00FC2A1A"/>
    <w:rsid w:val="00FC74C6"/>
    <w:rsid w:val="00FD2BEF"/>
    <w:rsid w:val="00FD510D"/>
    <w:rsid w:val="00FD51F1"/>
    <w:rsid w:val="00FE27EA"/>
    <w:rsid w:val="00FF5F4B"/>
    <w:rsid w:val="00FF7F5A"/>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DB3207B"/>
  <w15:chartTrackingRefBased/>
  <w15:docId w15:val="{00E0CEDB-A94D-48AA-9D2A-7478310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35"/>
    <w:rPr>
      <w:sz w:val="24"/>
      <w:szCs w:val="24"/>
      <w:lang w:val="en-US" w:eastAsia="en-US"/>
    </w:rPr>
  </w:style>
  <w:style w:type="paragraph" w:styleId="1">
    <w:name w:val="heading 1"/>
    <w:basedOn w:val="a"/>
    <w:next w:val="a"/>
    <w:link w:val="10"/>
    <w:qFormat/>
    <w:rsid w:val="00067AFA"/>
    <w:pPr>
      <w:keepNext/>
      <w:spacing w:before="280" w:after="140" w:line="280" w:lineRule="exact"/>
      <w:outlineLvl w:val="0"/>
    </w:pPr>
    <w:rPr>
      <w:rFonts w:eastAsia="Times"/>
      <w:b/>
      <w:kern w:val="28"/>
      <w:szCs w:val="20"/>
      <w:lang w:eastAsia="zh-TW"/>
    </w:rPr>
  </w:style>
  <w:style w:type="paragraph" w:styleId="20">
    <w:name w:val="heading 2"/>
    <w:basedOn w:val="a"/>
    <w:next w:val="a"/>
    <w:link w:val="21"/>
    <w:qFormat/>
    <w:rsid w:val="00067AFA"/>
    <w:pPr>
      <w:keepNext/>
      <w:spacing w:before="140" w:after="140" w:line="280" w:lineRule="exact"/>
      <w:outlineLvl w:val="1"/>
    </w:pPr>
    <w:rPr>
      <w:rFonts w:ascii="Times" w:eastAsia="Times" w:hAnsi="Times"/>
      <w:i/>
      <w:szCs w:val="20"/>
      <w:lang w:eastAsia="zh-TW"/>
    </w:rPr>
  </w:style>
  <w:style w:type="paragraph" w:styleId="3">
    <w:name w:val="heading 3"/>
    <w:basedOn w:val="a"/>
    <w:next w:val="a"/>
    <w:link w:val="30"/>
    <w:qFormat/>
    <w:rsid w:val="00067AFA"/>
    <w:pPr>
      <w:keepNext/>
      <w:spacing w:before="240" w:after="60" w:line="280" w:lineRule="exact"/>
      <w:jc w:val="both"/>
      <w:outlineLvl w:val="2"/>
    </w:pPr>
    <w:rPr>
      <w:rFonts w:ascii="Arial" w:eastAsia="Times" w:hAnsi="Arial" w:cs="Arial"/>
      <w:b/>
      <w:bCs/>
      <w:sz w:val="26"/>
      <w:szCs w:val="2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3735"/>
    <w:pPr>
      <w:tabs>
        <w:tab w:val="center" w:pos="4153"/>
        <w:tab w:val="right" w:pos="8306"/>
      </w:tabs>
    </w:pPr>
  </w:style>
  <w:style w:type="paragraph" w:styleId="a4">
    <w:name w:val="footer"/>
    <w:basedOn w:val="a"/>
    <w:link w:val="a5"/>
    <w:uiPriority w:val="99"/>
    <w:rsid w:val="004C3735"/>
    <w:pPr>
      <w:tabs>
        <w:tab w:val="center" w:pos="4153"/>
        <w:tab w:val="right" w:pos="8306"/>
      </w:tabs>
    </w:pPr>
    <w:rPr>
      <w:lang w:val="x-none"/>
    </w:rPr>
  </w:style>
  <w:style w:type="paragraph" w:customStyle="1" w:styleId="Affiliation">
    <w:name w:val="Affiliation"/>
    <w:basedOn w:val="a"/>
    <w:rsid w:val="00EF6524"/>
    <w:pPr>
      <w:suppressAutoHyphens/>
      <w:jc w:val="center"/>
    </w:pPr>
    <w:rPr>
      <w:rFonts w:ascii="Arial" w:hAnsi="Arial"/>
      <w:kern w:val="14"/>
      <w:sz w:val="20"/>
      <w:szCs w:val="20"/>
    </w:rPr>
  </w:style>
  <w:style w:type="paragraph" w:styleId="a6">
    <w:name w:val="Balloon Text"/>
    <w:basedOn w:val="a"/>
    <w:link w:val="a7"/>
    <w:rsid w:val="00B30DA3"/>
    <w:rPr>
      <w:rFonts w:ascii="Tahoma" w:hAnsi="Tahoma"/>
      <w:sz w:val="16"/>
      <w:szCs w:val="16"/>
      <w:lang w:val="x-none" w:eastAsia="x-none"/>
    </w:rPr>
  </w:style>
  <w:style w:type="character" w:customStyle="1" w:styleId="a7">
    <w:name w:val="註解方塊文字 字元"/>
    <w:link w:val="a6"/>
    <w:rsid w:val="00B30DA3"/>
    <w:rPr>
      <w:rFonts w:ascii="Tahoma" w:hAnsi="Tahoma" w:cs="Tahoma"/>
      <w:sz w:val="16"/>
      <w:szCs w:val="16"/>
    </w:rPr>
  </w:style>
  <w:style w:type="character" w:customStyle="1" w:styleId="10">
    <w:name w:val="標題 1 字元"/>
    <w:link w:val="1"/>
    <w:uiPriority w:val="9"/>
    <w:rsid w:val="00067AFA"/>
    <w:rPr>
      <w:rFonts w:eastAsia="Times"/>
      <w:b/>
      <w:kern w:val="28"/>
      <w:sz w:val="24"/>
      <w:lang w:val="en-US" w:eastAsia="zh-TW" w:bidi="ar-SA"/>
    </w:rPr>
  </w:style>
  <w:style w:type="character" w:customStyle="1" w:styleId="21">
    <w:name w:val="標題 2 字元"/>
    <w:link w:val="20"/>
    <w:rsid w:val="00067AFA"/>
    <w:rPr>
      <w:rFonts w:ascii="Times" w:eastAsia="Times" w:hAnsi="Times"/>
      <w:i/>
      <w:sz w:val="24"/>
      <w:lang w:val="en-US" w:eastAsia="zh-TW" w:bidi="ar-SA"/>
    </w:rPr>
  </w:style>
  <w:style w:type="character" w:customStyle="1" w:styleId="30">
    <w:name w:val="標題 3 字元"/>
    <w:link w:val="3"/>
    <w:rsid w:val="00067AFA"/>
    <w:rPr>
      <w:rFonts w:ascii="Arial" w:eastAsia="Times" w:hAnsi="Arial" w:cs="Arial"/>
      <w:b/>
      <w:bCs/>
      <w:sz w:val="26"/>
      <w:szCs w:val="26"/>
      <w:lang w:val="en-US" w:eastAsia="zh-TW" w:bidi="ar-SA"/>
    </w:rPr>
  </w:style>
  <w:style w:type="paragraph" w:customStyle="1" w:styleId="Authors">
    <w:name w:val="Authors"/>
    <w:basedOn w:val="a"/>
    <w:next w:val="Affiliation"/>
    <w:rsid w:val="00067AFA"/>
    <w:pPr>
      <w:spacing w:before="140" w:line="280" w:lineRule="exact"/>
      <w:jc w:val="center"/>
    </w:pPr>
    <w:rPr>
      <w:rFonts w:ascii="Times" w:eastAsia="Times" w:hAnsi="Times"/>
      <w:szCs w:val="20"/>
      <w:lang w:eastAsia="zh-TW"/>
    </w:rPr>
  </w:style>
  <w:style w:type="paragraph" w:customStyle="1" w:styleId="E-mails">
    <w:name w:val="E-mails"/>
    <w:basedOn w:val="Affiliation"/>
    <w:next w:val="Authors"/>
    <w:rsid w:val="00067AFA"/>
    <w:pPr>
      <w:suppressAutoHyphens w:val="0"/>
      <w:spacing w:after="140" w:line="280" w:lineRule="exact"/>
    </w:pPr>
    <w:rPr>
      <w:rFonts w:ascii="Times" w:eastAsia="Times" w:hAnsi="Times"/>
      <w:i/>
      <w:kern w:val="0"/>
      <w:sz w:val="24"/>
      <w:lang w:eastAsia="zh-TW"/>
    </w:rPr>
  </w:style>
  <w:style w:type="paragraph" w:customStyle="1" w:styleId="AbstractHeader">
    <w:name w:val="Abstract Header"/>
    <w:basedOn w:val="1"/>
    <w:next w:val="AbstractBody"/>
    <w:rsid w:val="00067AFA"/>
    <w:pPr>
      <w:spacing w:before="360" w:after="120" w:line="240" w:lineRule="exact"/>
    </w:pPr>
    <w:rPr>
      <w:sz w:val="20"/>
    </w:rPr>
  </w:style>
  <w:style w:type="paragraph" w:customStyle="1" w:styleId="AbstractBody">
    <w:name w:val="Abstract Body"/>
    <w:basedOn w:val="a"/>
    <w:next w:val="1"/>
    <w:rsid w:val="00067AFA"/>
    <w:pPr>
      <w:spacing w:before="120" w:after="120" w:line="240" w:lineRule="exact"/>
      <w:jc w:val="both"/>
    </w:pPr>
    <w:rPr>
      <w:rFonts w:ascii="Times" w:eastAsia="Times" w:hAnsi="Times"/>
      <w:sz w:val="20"/>
      <w:szCs w:val="20"/>
      <w:lang w:eastAsia="zh-TW"/>
    </w:rPr>
  </w:style>
  <w:style w:type="paragraph" w:customStyle="1" w:styleId="Equation">
    <w:name w:val="Equation"/>
    <w:basedOn w:val="a"/>
    <w:next w:val="a"/>
    <w:rsid w:val="00067AFA"/>
    <w:pPr>
      <w:tabs>
        <w:tab w:val="center" w:pos="4320"/>
        <w:tab w:val="right" w:pos="8640"/>
      </w:tabs>
      <w:spacing w:before="140" w:after="140"/>
    </w:pPr>
    <w:rPr>
      <w:rFonts w:ascii="Times" w:eastAsia="Times" w:hAnsi="Times"/>
      <w:szCs w:val="20"/>
      <w:lang w:eastAsia="zh-TW"/>
    </w:rPr>
  </w:style>
  <w:style w:type="character" w:styleId="a8">
    <w:name w:val="page number"/>
    <w:basedOn w:val="a0"/>
    <w:rsid w:val="00067AFA"/>
  </w:style>
  <w:style w:type="character" w:styleId="a9">
    <w:name w:val="Hyperlink"/>
    <w:rsid w:val="00067AFA"/>
    <w:rPr>
      <w:color w:val="0000FF"/>
      <w:u w:val="single"/>
    </w:rPr>
  </w:style>
  <w:style w:type="paragraph" w:customStyle="1" w:styleId="Header1Small">
    <w:name w:val="Header 1 Small"/>
    <w:basedOn w:val="1"/>
    <w:next w:val="a"/>
    <w:rsid w:val="00067AFA"/>
    <w:pPr>
      <w:spacing w:after="120" w:line="240" w:lineRule="exact"/>
    </w:pPr>
    <w:rPr>
      <w:sz w:val="20"/>
    </w:rPr>
  </w:style>
  <w:style w:type="paragraph" w:styleId="2">
    <w:name w:val="List Number 2"/>
    <w:basedOn w:val="a"/>
    <w:rsid w:val="00067AFA"/>
    <w:pPr>
      <w:numPr>
        <w:numId w:val="1"/>
      </w:numPr>
      <w:spacing w:line="280" w:lineRule="exact"/>
      <w:jc w:val="both"/>
    </w:pPr>
    <w:rPr>
      <w:rFonts w:ascii="Times" w:eastAsia="Times" w:hAnsi="Times"/>
      <w:szCs w:val="20"/>
      <w:lang w:eastAsia="zh-TW"/>
    </w:rPr>
  </w:style>
  <w:style w:type="paragraph" w:customStyle="1" w:styleId="Figure">
    <w:name w:val="Figure"/>
    <w:basedOn w:val="a"/>
    <w:rsid w:val="00067AFA"/>
    <w:pPr>
      <w:tabs>
        <w:tab w:val="center" w:pos="4320"/>
        <w:tab w:val="right" w:pos="8640"/>
      </w:tabs>
      <w:spacing w:before="140" w:after="140"/>
      <w:jc w:val="both"/>
    </w:pPr>
    <w:rPr>
      <w:rFonts w:ascii="Times" w:eastAsia="Times" w:hAnsi="Times"/>
      <w:szCs w:val="20"/>
      <w:lang w:eastAsia="zh-TW"/>
    </w:rPr>
  </w:style>
  <w:style w:type="paragraph" w:customStyle="1" w:styleId="References">
    <w:name w:val="References"/>
    <w:basedOn w:val="a"/>
    <w:rsid w:val="00067AFA"/>
  </w:style>
  <w:style w:type="paragraph" w:styleId="aa">
    <w:name w:val="Subtitle"/>
    <w:basedOn w:val="a"/>
    <w:link w:val="ab"/>
    <w:qFormat/>
    <w:rsid w:val="00067AFA"/>
    <w:pPr>
      <w:widowControl w:val="0"/>
      <w:jc w:val="center"/>
    </w:pPr>
    <w:rPr>
      <w:rFonts w:eastAsia="新細明體"/>
      <w:kern w:val="2"/>
      <w:sz w:val="28"/>
      <w:lang w:eastAsia="zh-TW"/>
    </w:rPr>
  </w:style>
  <w:style w:type="character" w:customStyle="1" w:styleId="ab">
    <w:name w:val="副標題 字元"/>
    <w:link w:val="aa"/>
    <w:rsid w:val="00067AFA"/>
    <w:rPr>
      <w:rFonts w:eastAsia="新細明體"/>
      <w:kern w:val="2"/>
      <w:sz w:val="28"/>
      <w:szCs w:val="24"/>
      <w:lang w:val="en-US" w:eastAsia="zh-TW" w:bidi="ar-SA"/>
    </w:rPr>
  </w:style>
  <w:style w:type="character" w:customStyle="1" w:styleId="style77">
    <w:name w:val="style77"/>
    <w:basedOn w:val="a0"/>
    <w:rsid w:val="00090416"/>
  </w:style>
  <w:style w:type="character" w:customStyle="1" w:styleId="a5">
    <w:name w:val="頁尾 字元"/>
    <w:link w:val="a4"/>
    <w:uiPriority w:val="99"/>
    <w:rsid w:val="0013132A"/>
    <w:rPr>
      <w:sz w:val="24"/>
      <w:szCs w:val="24"/>
      <w:lang w:eastAsia="en-US"/>
    </w:rPr>
  </w:style>
  <w:style w:type="paragraph" w:customStyle="1" w:styleId="Reference">
    <w:name w:val="Reference"/>
    <w:basedOn w:val="a"/>
    <w:autoRedefine/>
    <w:rsid w:val="00AC065E"/>
    <w:pPr>
      <w:spacing w:line="220" w:lineRule="exact"/>
      <w:ind w:left="288" w:hanging="288"/>
      <w:jc w:val="both"/>
    </w:pPr>
    <w:rPr>
      <w:rFonts w:eastAsia="Times New Roman"/>
      <w:sz w:val="18"/>
    </w:rPr>
  </w:style>
  <w:style w:type="character" w:styleId="ac">
    <w:name w:val="FollowedHyperlink"/>
    <w:rsid w:val="00665392"/>
    <w:rPr>
      <w:color w:val="800080"/>
      <w:u w:val="single"/>
    </w:rPr>
  </w:style>
  <w:style w:type="character" w:customStyle="1" w:styleId="ad">
    <w:name w:val="未处理的提及"/>
    <w:uiPriority w:val="99"/>
    <w:semiHidden/>
    <w:unhideWhenUsed/>
    <w:rsid w:val="00C36764"/>
    <w:rPr>
      <w:color w:val="605E5C"/>
      <w:shd w:val="clear" w:color="auto" w:fill="E1DFDD"/>
    </w:rPr>
  </w:style>
  <w:style w:type="paragraph" w:styleId="ae">
    <w:name w:val="footnote text"/>
    <w:basedOn w:val="a"/>
    <w:link w:val="af"/>
    <w:qFormat/>
    <w:rsid w:val="00C36764"/>
    <w:pPr>
      <w:widowControl w:val="0"/>
      <w:jc w:val="both"/>
    </w:pPr>
    <w:rPr>
      <w:sz w:val="20"/>
      <w:szCs w:val="20"/>
      <w:lang w:eastAsia="zh-CN"/>
    </w:rPr>
  </w:style>
  <w:style w:type="character" w:customStyle="1" w:styleId="af">
    <w:name w:val="註腳文字 字元"/>
    <w:basedOn w:val="a0"/>
    <w:link w:val="ae"/>
    <w:rsid w:val="00C36764"/>
  </w:style>
  <w:style w:type="character" w:styleId="af0">
    <w:name w:val="footnote reference"/>
    <w:rsid w:val="00C36764"/>
    <w:rPr>
      <w:vertAlign w:val="superscript"/>
    </w:rPr>
  </w:style>
  <w:style w:type="paragraph" w:styleId="af1">
    <w:name w:val="List Paragraph"/>
    <w:basedOn w:val="a"/>
    <w:uiPriority w:val="34"/>
    <w:qFormat/>
    <w:rsid w:val="009B0430"/>
    <w:pPr>
      <w:widowControl w:val="0"/>
      <w:ind w:firstLineChars="200" w:firstLine="420"/>
      <w:jc w:val="both"/>
    </w:pPr>
    <w:rPr>
      <w:rFonts w:ascii="Calibri" w:hAnsi="Calibri"/>
      <w:kern w:val="2"/>
      <w:sz w:val="21"/>
      <w:szCs w:val="22"/>
      <w:lang w:eastAsia="zh-CN"/>
    </w:rPr>
  </w:style>
  <w:style w:type="paragraph" w:styleId="af2">
    <w:name w:val="Plain Text"/>
    <w:basedOn w:val="a"/>
    <w:link w:val="af3"/>
    <w:uiPriority w:val="99"/>
    <w:rsid w:val="00720719"/>
    <w:pPr>
      <w:widowControl w:val="0"/>
    </w:pPr>
    <w:rPr>
      <w:rFonts w:ascii="細明體" w:eastAsia="細明體" w:hAnsi="Courier New"/>
      <w:kern w:val="2"/>
      <w:szCs w:val="20"/>
      <w:lang w:eastAsia="zh-TW"/>
    </w:rPr>
  </w:style>
  <w:style w:type="character" w:customStyle="1" w:styleId="af3">
    <w:name w:val="純文字 字元"/>
    <w:basedOn w:val="a0"/>
    <w:link w:val="af2"/>
    <w:uiPriority w:val="99"/>
    <w:rsid w:val="00720719"/>
    <w:rPr>
      <w:rFonts w:ascii="細明體" w:eastAsia="細明體" w:hAnsi="Courier New"/>
      <w:kern w:val="2"/>
      <w:sz w:val="24"/>
      <w:lang w:val="en-US" w:eastAsia="zh-TW"/>
    </w:rPr>
  </w:style>
  <w:style w:type="paragraph" w:customStyle="1" w:styleId="Default">
    <w:name w:val="Default"/>
    <w:rsid w:val="00720719"/>
    <w:pPr>
      <w:widowControl w:val="0"/>
      <w:autoSpaceDE w:val="0"/>
      <w:autoSpaceDN w:val="0"/>
      <w:adjustRightInd w:val="0"/>
    </w:pPr>
    <w:rPr>
      <w:rFonts w:eastAsia="新細明體"/>
      <w:color w:val="000000"/>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54C4-01CE-41B1-BD50-B276E4C0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ICCM2012--Abstract</vt:lpstr>
    </vt:vector>
  </TitlesOfParts>
  <Company>QUT</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ICCM2012--Abstract</dc:title>
  <dc:subject/>
  <dc:creator>YT Gu</dc:creator>
  <cp:keywords/>
  <cp:lastModifiedBy>user</cp:lastModifiedBy>
  <cp:revision>15</cp:revision>
  <cp:lastPrinted>2019-06-14T05:48:00Z</cp:lastPrinted>
  <dcterms:created xsi:type="dcterms:W3CDTF">2023-03-03T13:50:00Z</dcterms:created>
  <dcterms:modified xsi:type="dcterms:W3CDTF">2024-01-20T04:29:00Z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