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1C" w:rsidRDefault="008E0DBE">
      <w:pPr>
        <w:rPr>
          <w:lang w:val="en"/>
        </w:rPr>
      </w:pPr>
      <w:r>
        <w:rPr>
          <w:lang w:val="en"/>
        </w:rPr>
        <w:t>Top series of NTOU/MSV since 1994                             May 23, 2022</w:t>
      </w:r>
    </w:p>
    <w:p w:rsidR="008E0DBE" w:rsidRPr="007E657C" w:rsidRDefault="008E0DBE" w:rsidP="008E0DBE">
      <w:pPr>
        <w:widowControl/>
        <w:shd w:val="clear" w:color="auto" w:fill="EDF4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4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cited paper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Applied Mechanics Reviews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(1999)</w:t>
        </w:r>
      </w:hyperlink>
      <w:bookmarkStart w:id="0" w:name="_GoBack"/>
      <w:bookmarkEnd w:id="0"/>
    </w:p>
    <w:p w:rsidR="008E0DBE" w:rsidRPr="007E657C" w:rsidRDefault="008E0DBE" w:rsidP="008E0DBE">
      <w:pPr>
        <w:widowControl/>
        <w:shd w:val="clear" w:color="auto" w:fill="E0EED1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5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(Lifetime)</w:t>
        </w:r>
      </w:hyperlink>
    </w:p>
    <w:p w:rsidR="008E0DBE" w:rsidRPr="007E657C" w:rsidRDefault="008E0DBE" w:rsidP="008E0DBE">
      <w:pPr>
        <w:widowControl/>
        <w:shd w:val="clear" w:color="auto" w:fill="CCE8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6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cited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Applied Mechanics Reviews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(1999)</w:t>
        </w:r>
      </w:hyperlink>
    </w:p>
    <w:p w:rsidR="008E0DBE" w:rsidRPr="007E657C" w:rsidRDefault="008E0DBE" w:rsidP="008E0DBE">
      <w:pPr>
        <w:widowControl/>
        <w:shd w:val="clear" w:color="auto" w:fill="CCEFEE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7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(1999)</w:t>
        </w:r>
      </w:hyperlink>
    </w:p>
    <w:p w:rsidR="008E0DBE" w:rsidRPr="007E657C" w:rsidRDefault="008E0DBE" w:rsidP="008E0DBE">
      <w:pPr>
        <w:widowControl/>
        <w:shd w:val="clear" w:color="auto" w:fill="D2EDFA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8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(2002)</w:t>
        </w:r>
      </w:hyperlink>
    </w:p>
    <w:p w:rsidR="008E0DBE" w:rsidRPr="007E657C" w:rsidRDefault="008E0DBE" w:rsidP="008E0DBE">
      <w:pPr>
        <w:widowControl/>
        <w:shd w:val="clear" w:color="auto" w:fill="CCDCF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9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(2009)</w:t>
        </w:r>
      </w:hyperlink>
    </w:p>
    <w:p w:rsidR="008E0DBE" w:rsidRPr="007E657C" w:rsidRDefault="008E0DBE" w:rsidP="008E0DBE">
      <w:pPr>
        <w:widowControl/>
        <w:shd w:val="clear" w:color="auto" w:fill="E2CCFF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0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(2010)</w:t>
        </w:r>
      </w:hyperlink>
    </w:p>
    <w:p w:rsidR="008E0DBE" w:rsidRPr="007E657C" w:rsidRDefault="008E0DBE" w:rsidP="008E0DBE">
      <w:pPr>
        <w:widowControl/>
        <w:shd w:val="clear" w:color="auto" w:fill="EECCFF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1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(2011)</w:t>
        </w:r>
      </w:hyperlink>
    </w:p>
    <w:p w:rsidR="008E0DBE" w:rsidRPr="007E657C" w:rsidRDefault="008E0DBE" w:rsidP="008E0DBE">
      <w:pPr>
        <w:widowControl/>
        <w:shd w:val="clear" w:color="auto" w:fill="FDE3F6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2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1st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(2020)</w:t>
        </w:r>
      </w:hyperlink>
    </w:p>
    <w:p w:rsidR="008E0DBE" w:rsidRPr="007E657C" w:rsidRDefault="008E0DBE" w:rsidP="008E0DBE">
      <w:pPr>
        <w:widowControl/>
        <w:shd w:val="clear" w:color="auto" w:fill="F8CCE3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3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cited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Journal of Engineering Mechanics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(1988)</w:t>
        </w:r>
      </w:hyperlink>
    </w:p>
    <w:p w:rsidR="008E0DBE" w:rsidRPr="007E657C" w:rsidRDefault="008E0DBE" w:rsidP="008E0DBE">
      <w:pPr>
        <w:widowControl/>
        <w:shd w:val="clear" w:color="auto" w:fill="EDCCD4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4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cited paper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Journal of Engineering Mechanics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(1988)</w:t>
        </w:r>
      </w:hyperlink>
    </w:p>
    <w:p w:rsidR="008E0DBE" w:rsidRPr="007E657C" w:rsidRDefault="008E0DBE" w:rsidP="008E0DBE">
      <w:pPr>
        <w:widowControl/>
        <w:shd w:val="clear" w:color="auto" w:fill="FAD0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5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Journal of Mechanics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(Lifetime)</w:t>
        </w:r>
      </w:hyperlink>
    </w:p>
    <w:p w:rsidR="008E0DBE" w:rsidRPr="007E657C" w:rsidRDefault="008E0DBE" w:rsidP="008E0DBE">
      <w:pPr>
        <w:widowControl/>
        <w:shd w:val="clear" w:color="auto" w:fill="FEE1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6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(2006)</w:t>
        </w:r>
      </w:hyperlink>
    </w:p>
    <w:p w:rsidR="008E0DBE" w:rsidRPr="007E657C" w:rsidRDefault="008E0DBE" w:rsidP="008E0DBE">
      <w:pPr>
        <w:widowControl/>
        <w:shd w:val="clear" w:color="auto" w:fill="FCEDCE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7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(2014)</w:t>
        </w:r>
      </w:hyperlink>
    </w:p>
    <w:p w:rsidR="008E0DBE" w:rsidRPr="007E657C" w:rsidRDefault="008E0DBE" w:rsidP="008E0DBE">
      <w:pPr>
        <w:widowControl/>
        <w:shd w:val="clear" w:color="auto" w:fill="F8F3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8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2nd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(2021)</w:t>
        </w:r>
      </w:hyperlink>
    </w:p>
    <w:p w:rsidR="008E0DBE" w:rsidRPr="007E657C" w:rsidRDefault="008E0DBE" w:rsidP="008E0DBE">
      <w:pPr>
        <w:widowControl/>
        <w:shd w:val="clear" w:color="auto" w:fill="E6DED5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19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3rd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cited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(2004)</w:t>
        </w:r>
      </w:hyperlink>
    </w:p>
    <w:p w:rsidR="008E0DBE" w:rsidRPr="007E657C" w:rsidRDefault="008E0DBE" w:rsidP="008E0DBE">
      <w:pPr>
        <w:widowControl/>
        <w:shd w:val="clear" w:color="auto" w:fill="E2E7E0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20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3rd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(2013)</w:t>
        </w:r>
      </w:hyperlink>
    </w:p>
    <w:p w:rsidR="008E0DBE" w:rsidRPr="007E657C" w:rsidRDefault="008E0DBE" w:rsidP="008E0DBE">
      <w:pPr>
        <w:widowControl/>
        <w:shd w:val="clear" w:color="auto" w:fill="E5D8D9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21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4th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Engineering Analysis With Boundary Elements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(2004)</w:t>
        </w:r>
      </w:hyperlink>
    </w:p>
    <w:p w:rsidR="008E0DBE" w:rsidRPr="007E657C" w:rsidRDefault="008E0DBE" w:rsidP="008E0DBE">
      <w:pPr>
        <w:widowControl/>
        <w:shd w:val="clear" w:color="auto" w:fill="E0E4E7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22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8th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Mechanics Research Communications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(Lifetime)</w:t>
        </w:r>
      </w:hyperlink>
    </w:p>
    <w:p w:rsidR="008E0DBE" w:rsidRPr="007E657C" w:rsidRDefault="008E0DBE" w:rsidP="008E0DBE">
      <w:pPr>
        <w:widowControl/>
        <w:shd w:val="clear" w:color="auto" w:fill="E4E0E8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23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17th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Advances in Engineering Software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(Lifetime)</w:t>
        </w:r>
      </w:hyperlink>
    </w:p>
    <w:p w:rsidR="008E0DBE" w:rsidRPr="007E657C" w:rsidRDefault="008E0DBE" w:rsidP="008E0DBE">
      <w:pPr>
        <w:widowControl/>
        <w:shd w:val="clear" w:color="auto" w:fill="EDF4CC"/>
        <w:spacing w:line="360" w:lineRule="atLeast"/>
        <w:rPr>
          <w:rFonts w:ascii="新細明體" w:eastAsia="新細明體" w:hAnsi="新細明體" w:cs="新細明體"/>
          <w:color w:val="242729"/>
          <w:kern w:val="0"/>
          <w:sz w:val="23"/>
          <w:szCs w:val="23"/>
          <w:lang w:val="en"/>
        </w:rPr>
      </w:pPr>
      <w:hyperlink r:id="rId24" w:history="1">
        <w:r w:rsidRPr="007E657C">
          <w:rPr>
            <w:rFonts w:ascii="新細明體" w:eastAsia="新細明體" w:hAnsi="新細明體" w:cs="新細明體"/>
            <w:color w:val="0000FF"/>
            <w:kern w:val="0"/>
            <w:sz w:val="27"/>
            <w:szCs w:val="27"/>
            <w:lang w:val="en"/>
          </w:rPr>
          <w:t>27th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</w:t>
        </w:r>
        <w:r w:rsidRPr="007E657C">
          <w:rPr>
            <w:rFonts w:ascii="新細明體" w:eastAsia="新細明體" w:hAnsi="新細明體" w:cs="新細明體"/>
            <w:b/>
            <w:bCs/>
            <w:color w:val="0000FF"/>
            <w:kern w:val="0"/>
            <w:sz w:val="23"/>
            <w:szCs w:val="23"/>
            <w:lang w:val="en"/>
          </w:rPr>
          <w:t>most published author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in </w:t>
        </w:r>
        <w:r w:rsidRPr="007E657C">
          <w:rPr>
            <w:rFonts w:ascii="新細明體" w:eastAsia="新細明體" w:hAnsi="新細明體" w:cs="新細明體"/>
            <w:i/>
            <w:iCs/>
            <w:color w:val="0000FF"/>
            <w:kern w:val="0"/>
            <w:sz w:val="23"/>
            <w:szCs w:val="23"/>
            <w:lang w:val="en"/>
          </w:rPr>
          <w:t>Computational Mechanics</w:t>
        </w:r>
        <w:r w:rsidRPr="007E657C">
          <w:rPr>
            <w:rFonts w:ascii="新細明體" w:eastAsia="新細明體" w:hAnsi="新細明體" w:cs="新細明體"/>
            <w:color w:val="0000FF"/>
            <w:kern w:val="0"/>
            <w:sz w:val="23"/>
            <w:szCs w:val="23"/>
            <w:lang w:val="en"/>
          </w:rPr>
          <w:t xml:space="preserve"> (Lifetime)</w:t>
        </w:r>
      </w:hyperlink>
    </w:p>
    <w:p w:rsidR="008E0DBE" w:rsidRPr="008E0DBE" w:rsidRDefault="008E0DBE">
      <w:pPr>
        <w:rPr>
          <w:rFonts w:hint="eastAsia"/>
          <w:lang w:val="en"/>
        </w:rPr>
      </w:pPr>
    </w:p>
    <w:sectPr w:rsidR="008E0DBE" w:rsidRPr="008E0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7C"/>
    <w:rsid w:val="00262B1C"/>
    <w:rsid w:val="007E657C"/>
    <w:rsid w:val="008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5A51"/>
  <w15:chartTrackingRefBased/>
  <w15:docId w15:val="{5FCBE0BB-15BC-4153-8585-93A189FF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57C"/>
    <w:rPr>
      <w:strike w:val="0"/>
      <w:dstrike w:val="0"/>
      <w:color w:val="0000FF"/>
      <w:u w:val="none"/>
      <w:effect w:val="none"/>
    </w:rPr>
  </w:style>
  <w:style w:type="character" w:customStyle="1" w:styleId="gfont1">
    <w:name w:val="gfont1"/>
    <w:basedOn w:val="a0"/>
    <w:rsid w:val="007E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9DC"/>
                <w:right w:val="none" w:sz="0" w:space="0" w:color="auto"/>
              </w:divBdr>
              <w:divsChild>
                <w:div w:id="1559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424E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45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26440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70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0037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6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004444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0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0B405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2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00206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50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2A00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9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4400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350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622E53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884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56002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84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41000F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33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5C08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50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642A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8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604104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46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564D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23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34241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3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2C362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98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311819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189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282F3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3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2F2637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39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36" w:space="0" w:color="424E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ly.com/rankings/author/journal-7/15535/2002" TargetMode="External"/><Relationship Id="rId13" Type="http://schemas.openxmlformats.org/officeDocument/2006/relationships/hyperlink" Target="https://exaly.com/rankings/author/journal-3/14354/1988" TargetMode="External"/><Relationship Id="rId18" Type="http://schemas.openxmlformats.org/officeDocument/2006/relationships/hyperlink" Target="https://exaly.com/rankings/author/journal-7/15535/202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xaly.com/rankings/author/journal-7/15535/2004" TargetMode="External"/><Relationship Id="rId7" Type="http://schemas.openxmlformats.org/officeDocument/2006/relationships/hyperlink" Target="https://exaly.com/rankings/author/journal-7/15535/1999" TargetMode="External"/><Relationship Id="rId12" Type="http://schemas.openxmlformats.org/officeDocument/2006/relationships/hyperlink" Target="https://exaly.com/rankings/author/journal-7/15535/2020" TargetMode="External"/><Relationship Id="rId17" Type="http://schemas.openxmlformats.org/officeDocument/2006/relationships/hyperlink" Target="https://exaly.com/rankings/author/journal-7/15535/201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xaly.com/rankings/author/journal-7/15535/2006" TargetMode="External"/><Relationship Id="rId20" Type="http://schemas.openxmlformats.org/officeDocument/2006/relationships/hyperlink" Target="https://exaly.com/rankings/author/journal-7/15535/2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exaly.com/rankings/author/journal-3/21014/1999" TargetMode="External"/><Relationship Id="rId11" Type="http://schemas.openxmlformats.org/officeDocument/2006/relationships/hyperlink" Target="https://exaly.com/rankings/author/journal-7/15535/2011" TargetMode="External"/><Relationship Id="rId24" Type="http://schemas.openxmlformats.org/officeDocument/2006/relationships/hyperlink" Target="https://exaly.com/rankings/author/journal-6/15935/" TargetMode="External"/><Relationship Id="rId5" Type="http://schemas.openxmlformats.org/officeDocument/2006/relationships/hyperlink" Target="https://exaly.com/rankings/author/journal-6/15535/" TargetMode="External"/><Relationship Id="rId15" Type="http://schemas.openxmlformats.org/officeDocument/2006/relationships/hyperlink" Target="https://exaly.com/rankings/author/journal-6/21199/" TargetMode="External"/><Relationship Id="rId23" Type="http://schemas.openxmlformats.org/officeDocument/2006/relationships/hyperlink" Target="https://exaly.com/rankings/author/journal-6/16725/" TargetMode="External"/><Relationship Id="rId10" Type="http://schemas.openxmlformats.org/officeDocument/2006/relationships/hyperlink" Target="https://exaly.com/rankings/author/journal-7/15535/2010" TargetMode="External"/><Relationship Id="rId19" Type="http://schemas.openxmlformats.org/officeDocument/2006/relationships/hyperlink" Target="https://exaly.com/rankings/author/journal-3/15535/2004" TargetMode="External"/><Relationship Id="rId4" Type="http://schemas.openxmlformats.org/officeDocument/2006/relationships/hyperlink" Target="https://exaly.com/rankings/author/journal-4/21014/1999" TargetMode="External"/><Relationship Id="rId9" Type="http://schemas.openxmlformats.org/officeDocument/2006/relationships/hyperlink" Target="https://exaly.com/rankings/author/journal-7/15535/2009" TargetMode="External"/><Relationship Id="rId14" Type="http://schemas.openxmlformats.org/officeDocument/2006/relationships/hyperlink" Target="https://exaly.com/rankings/author/journal-4/14354/1988" TargetMode="External"/><Relationship Id="rId22" Type="http://schemas.openxmlformats.org/officeDocument/2006/relationships/hyperlink" Target="https://exaly.com/rankings/author/journal-6/1574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2022-05-23T00:46:00Z</dcterms:created>
  <dcterms:modified xsi:type="dcterms:W3CDTF">2022-05-23T00:49:00Z</dcterms:modified>
</cp:coreProperties>
</file>